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360"/>
          <w:tab w:val="left" w:pos="426"/>
        </w:tabs>
        <w:spacing w:line="240" w:lineRule="auto"/>
        <w:jc w:val="left"/>
        <w:rPr>
          <w:rFonts w:hint="eastAsia" w:ascii="宋体" w:hAnsi="宋体" w:eastAsia="黑体" w:cs="Times New Roman"/>
          <w:b/>
          <w:bCs/>
          <w:color w:val="auto"/>
          <w:spacing w:val="0"/>
          <w:kern w:val="2"/>
          <w:sz w:val="21"/>
          <w:szCs w:val="21"/>
          <w:lang w:val="en-US" w:eastAsia="zh-CN" w:bidi="ar"/>
        </w:rPr>
      </w:pPr>
      <w:r>
        <w:rPr>
          <w:rFonts w:hint="eastAsia" w:ascii="宋体" w:hAnsi="宋体" w:eastAsia="黑体" w:cs="Times New Roman"/>
          <w:b/>
          <w:bCs/>
          <w:color w:val="auto"/>
          <w:spacing w:val="0"/>
          <w:kern w:val="2"/>
          <w:sz w:val="21"/>
          <w:szCs w:val="21"/>
          <w:lang w:val="en-US" w:eastAsia="zh-CN" w:bidi="ar"/>
        </w:rPr>
        <w:t>招标目录</w:t>
      </w:r>
    </w:p>
    <w:tbl>
      <w:tblPr>
        <w:tblStyle w:val="2"/>
        <w:tblpPr w:leftFromText="180" w:rightFromText="180" w:vertAnchor="text" w:horzAnchor="page" w:tblpX="1183" w:tblpY="482"/>
        <w:tblOverlap w:val="never"/>
        <w:tblW w:w="105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013"/>
        <w:gridCol w:w="1738"/>
        <w:gridCol w:w="1300"/>
        <w:gridCol w:w="1208"/>
        <w:gridCol w:w="1548"/>
        <w:gridCol w:w="29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招标包组号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招标目录序号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ind w:left="181" w:leftChars="0" w:hanging="181" w:hangingChars="100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单价</w:t>
            </w: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预算限价（元）</w:t>
            </w:r>
          </w:p>
        </w:tc>
        <w:tc>
          <w:tcPr>
            <w:tcW w:w="29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ind w:left="181" w:leftChars="0" w:hanging="181" w:hangingChars="100"/>
              <w:jc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A包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 w:bidi="ar-SA"/>
              </w:rPr>
              <w:t>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</w:t>
            </w: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擦手纸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宽度20-25cm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1.25元/米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422" w:firstLineChars="200"/>
        <w:jc w:val="center"/>
        <w:textAlignment w:val="auto"/>
      </w:pPr>
      <w:r>
        <w:rPr>
          <w:rFonts w:hint="eastAsia" w:ascii="黑体" w:hAnsi="黑体" w:cs="黑体"/>
          <w:b/>
          <w:bCs/>
          <w:color w:val="auto"/>
          <w:spacing w:val="0"/>
          <w:kern w:val="2"/>
          <w:sz w:val="21"/>
          <w:szCs w:val="21"/>
          <w:lang w:val="en-US" w:eastAsia="zh-CN" w:bidi="ar"/>
        </w:rPr>
        <w:t>医用耗材清单</w:t>
      </w:r>
    </w:p>
    <w:tbl>
      <w:tblPr>
        <w:tblStyle w:val="2"/>
        <w:tblpPr w:leftFromText="180" w:rightFromText="180" w:vertAnchor="text" w:horzAnchor="page" w:tblpX="1183" w:tblpY="1"/>
        <w:tblOverlap w:val="never"/>
        <w:tblW w:w="105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013"/>
        <w:gridCol w:w="1738"/>
        <w:gridCol w:w="1300"/>
        <w:gridCol w:w="1208"/>
        <w:gridCol w:w="1548"/>
        <w:gridCol w:w="29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B包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6V/20W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尼德克品牌裂隙灯显微镜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12V/50W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视力表投影仪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12V/50W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康华品牌裂隙灯显微镜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6V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间接检眼镜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6V/30W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奥林巴斯显微镜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3V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检影镜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24V/100W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无影灯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12V/100W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蔡司品牌显微镜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12V/50W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莱卡品牌显微镜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15V/150W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轶德品牌显微镜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 w:firstLine="0" w:firstLineChars="0"/>
              <w:jc w:val="center"/>
              <w:textAlignment w:val="center"/>
              <w:rPr>
                <w:rFonts w:hint="default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灯泡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12V/30W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0" w:leftChars="0"/>
              <w:jc w:val="center"/>
              <w:textAlignment w:val="center"/>
              <w:rPr>
                <w:rFonts w:hint="default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59"/>
              </w:tabs>
              <w:spacing w:line="260" w:lineRule="exact"/>
              <w:ind w:left="0" w:leftChars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蔡司品牌显微镜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C2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360"/>
    </w:pPr>
    <w:rPr>
      <w:rFonts w:ascii="宋体" w:hAnsi="宋体" w:eastAsia="黑体" w:cs="Times New Roman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2026-05-20T03:37:07Z</dcterms:created>
  <dc:creator>苏</dc:creator>
  <cp:lastModifiedBy>苏</cp:lastModifiedBy>
  <dcterms:modified xsi:type="dcterms:W3CDTF">2026-05-20T03:37:44Z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