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4E35">
      <w:pPr>
        <w:pStyle w:val="38"/>
        <w:spacing w:before="454" w:after="454"/>
        <w:ind w:left="454" w:right="454"/>
        <w:jc w:val="center"/>
        <w:outlineLvl w:val="0"/>
        <w:rPr>
          <w:kern w:val="0"/>
          <w:sz w:val="40"/>
          <w:szCs w:val="40"/>
        </w:rPr>
      </w:pPr>
      <w:r>
        <w:rPr>
          <w:sz w:val="40"/>
          <w:szCs w:val="40"/>
        </w:rPr>
        <w:t>深圳市眼科医院眼科光学相干断层扫描手术显微镜</w:t>
      </w:r>
    </w:p>
    <w:p w14:paraId="4641CDFE">
      <w:pPr>
        <w:pStyle w:val="38"/>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3"/>
        <w:tblW w:w="7938" w:type="dxa"/>
        <w:jc w:val="center"/>
        <w:tblCellSpacing w:w="0" w:type="dxa"/>
        <w:tblLayout w:type="autofit"/>
        <w:tblCellMar>
          <w:top w:w="45" w:type="dxa"/>
          <w:left w:w="45" w:type="dxa"/>
          <w:bottom w:w="45" w:type="dxa"/>
          <w:right w:w="45" w:type="dxa"/>
        </w:tblCellMar>
      </w:tblPr>
      <w:tblGrid>
        <w:gridCol w:w="2722"/>
        <w:gridCol w:w="5216"/>
      </w:tblGrid>
      <w:tr w14:paraId="04C4FF8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A415334">
            <w:pPr>
              <w:jc w:val="right"/>
              <w:rPr>
                <w:rFonts w:hint="eastAsia" w:ascii="宋体" w:hAnsi="宋体"/>
                <w:sz w:val="30"/>
                <w:szCs w:val="30"/>
              </w:rPr>
            </w:pPr>
            <w:r>
              <w:rPr>
                <w:sz w:val="30"/>
                <w:szCs w:val="30"/>
              </w:rPr>
              <w:t>项目编号：</w:t>
            </w:r>
          </w:p>
        </w:tc>
        <w:tc>
          <w:tcPr>
            <w:tcW w:w="0" w:type="auto"/>
            <w:vAlign w:val="center"/>
          </w:tcPr>
          <w:p w14:paraId="51DA4DF7">
            <w:pPr>
              <w:jc w:val="left"/>
              <w:rPr>
                <w:sz w:val="30"/>
                <w:szCs w:val="30"/>
              </w:rPr>
            </w:pPr>
            <w:r>
              <w:rPr>
                <w:sz w:val="30"/>
                <w:szCs w:val="30"/>
              </w:rPr>
              <w:t>SZCG2021201057</w:t>
            </w:r>
          </w:p>
        </w:tc>
      </w:tr>
      <w:tr w14:paraId="6717DFD2">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8F60AE1">
            <w:pPr>
              <w:jc w:val="right"/>
              <w:rPr>
                <w:sz w:val="30"/>
                <w:szCs w:val="30"/>
              </w:rPr>
            </w:pPr>
            <w:r>
              <w:rPr>
                <w:sz w:val="30"/>
                <w:szCs w:val="30"/>
              </w:rPr>
              <w:t>项目名称：</w:t>
            </w:r>
          </w:p>
        </w:tc>
        <w:tc>
          <w:tcPr>
            <w:tcW w:w="0" w:type="auto"/>
            <w:vAlign w:val="center"/>
          </w:tcPr>
          <w:p w14:paraId="3CE066CF">
            <w:pPr>
              <w:jc w:val="left"/>
              <w:rPr>
                <w:sz w:val="30"/>
                <w:szCs w:val="30"/>
              </w:rPr>
            </w:pPr>
            <w:r>
              <w:rPr>
                <w:sz w:val="30"/>
                <w:szCs w:val="30"/>
              </w:rPr>
              <w:t>深圳市眼科医院眼科光学相干断层扫描手术显微镜</w:t>
            </w:r>
          </w:p>
        </w:tc>
      </w:tr>
      <w:tr w14:paraId="206BC17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34235A8">
            <w:pPr>
              <w:jc w:val="right"/>
              <w:rPr>
                <w:sz w:val="30"/>
                <w:szCs w:val="30"/>
              </w:rPr>
            </w:pPr>
            <w:r>
              <w:rPr>
                <w:sz w:val="30"/>
                <w:szCs w:val="30"/>
              </w:rPr>
              <w:t>包 号：</w:t>
            </w:r>
          </w:p>
        </w:tc>
        <w:tc>
          <w:tcPr>
            <w:tcW w:w="0" w:type="auto"/>
            <w:vAlign w:val="center"/>
          </w:tcPr>
          <w:p w14:paraId="3F08FD6F">
            <w:pPr>
              <w:jc w:val="left"/>
              <w:rPr>
                <w:sz w:val="30"/>
                <w:szCs w:val="30"/>
              </w:rPr>
            </w:pPr>
            <w:r>
              <w:rPr>
                <w:sz w:val="30"/>
                <w:szCs w:val="30"/>
              </w:rPr>
              <w:t>A</w:t>
            </w:r>
          </w:p>
        </w:tc>
      </w:tr>
      <w:tr w14:paraId="4E1CB750">
        <w:tblPrEx>
          <w:tblCellMar>
            <w:top w:w="45" w:type="dxa"/>
            <w:left w:w="45" w:type="dxa"/>
            <w:bottom w:w="45" w:type="dxa"/>
            <w:right w:w="45" w:type="dxa"/>
          </w:tblCellMar>
        </w:tblPrEx>
        <w:trPr>
          <w:trHeight w:val="737" w:hRule="atLeast"/>
          <w:tblCellSpacing w:w="0" w:type="dxa"/>
          <w:jc w:val="center"/>
        </w:trPr>
        <w:tc>
          <w:tcPr>
            <w:tcW w:w="0" w:type="auto"/>
            <w:vAlign w:val="center"/>
          </w:tcPr>
          <w:p w14:paraId="5FA07B2B">
            <w:pPr>
              <w:jc w:val="right"/>
              <w:rPr>
                <w:sz w:val="30"/>
                <w:szCs w:val="30"/>
              </w:rPr>
            </w:pPr>
            <w:r>
              <w:rPr>
                <w:sz w:val="30"/>
                <w:szCs w:val="30"/>
              </w:rPr>
              <w:t>项目类型：</w:t>
            </w:r>
          </w:p>
        </w:tc>
        <w:tc>
          <w:tcPr>
            <w:tcW w:w="0" w:type="auto"/>
            <w:vAlign w:val="center"/>
          </w:tcPr>
          <w:p w14:paraId="06B913B6">
            <w:pPr>
              <w:jc w:val="left"/>
              <w:rPr>
                <w:sz w:val="30"/>
                <w:szCs w:val="30"/>
              </w:rPr>
            </w:pPr>
            <w:r>
              <w:rPr>
                <w:sz w:val="30"/>
                <w:szCs w:val="30"/>
              </w:rPr>
              <w:t>货物类</w:t>
            </w:r>
          </w:p>
        </w:tc>
      </w:tr>
      <w:tr w14:paraId="05EA38B0">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AAA9670">
            <w:pPr>
              <w:jc w:val="right"/>
              <w:rPr>
                <w:sz w:val="30"/>
                <w:szCs w:val="30"/>
              </w:rPr>
            </w:pPr>
            <w:r>
              <w:rPr>
                <w:sz w:val="30"/>
                <w:szCs w:val="30"/>
              </w:rPr>
              <w:t>采购方式：</w:t>
            </w:r>
          </w:p>
        </w:tc>
        <w:tc>
          <w:tcPr>
            <w:tcW w:w="0" w:type="auto"/>
            <w:vAlign w:val="center"/>
          </w:tcPr>
          <w:p w14:paraId="51DD2F15">
            <w:pPr>
              <w:jc w:val="left"/>
              <w:rPr>
                <w:sz w:val="30"/>
                <w:szCs w:val="30"/>
              </w:rPr>
            </w:pPr>
            <w:r>
              <w:rPr>
                <w:sz w:val="30"/>
                <w:szCs w:val="30"/>
              </w:rPr>
              <w:t>公开招标</w:t>
            </w:r>
          </w:p>
        </w:tc>
      </w:tr>
      <w:tr w14:paraId="222E7722">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569EA66">
            <w:pPr>
              <w:jc w:val="right"/>
              <w:rPr>
                <w:sz w:val="30"/>
                <w:szCs w:val="30"/>
              </w:rPr>
            </w:pPr>
            <w:r>
              <w:rPr>
                <w:sz w:val="30"/>
                <w:szCs w:val="30"/>
              </w:rPr>
              <w:t>货币类型：</w:t>
            </w:r>
          </w:p>
        </w:tc>
        <w:tc>
          <w:tcPr>
            <w:tcW w:w="0" w:type="auto"/>
            <w:vAlign w:val="center"/>
          </w:tcPr>
          <w:p w14:paraId="467BD4FF">
            <w:pPr>
              <w:jc w:val="left"/>
              <w:rPr>
                <w:sz w:val="30"/>
                <w:szCs w:val="30"/>
              </w:rPr>
            </w:pPr>
            <w:r>
              <w:rPr>
                <w:sz w:val="30"/>
                <w:szCs w:val="30"/>
              </w:rPr>
              <w:t>人民币</w:t>
            </w:r>
          </w:p>
        </w:tc>
      </w:tr>
      <w:tr w14:paraId="652C8D84">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9A72718">
            <w:pPr>
              <w:jc w:val="right"/>
              <w:rPr>
                <w:sz w:val="30"/>
                <w:szCs w:val="30"/>
              </w:rPr>
            </w:pPr>
            <w:r>
              <w:rPr>
                <w:sz w:val="30"/>
                <w:szCs w:val="30"/>
              </w:rPr>
              <w:t>评标方法：</w:t>
            </w:r>
          </w:p>
        </w:tc>
        <w:tc>
          <w:tcPr>
            <w:tcW w:w="0" w:type="auto"/>
            <w:vAlign w:val="center"/>
          </w:tcPr>
          <w:p w14:paraId="3AD6367A">
            <w:pPr>
              <w:jc w:val="left"/>
              <w:rPr>
                <w:sz w:val="30"/>
                <w:szCs w:val="30"/>
              </w:rPr>
            </w:pPr>
            <w:r>
              <w:rPr>
                <w:sz w:val="30"/>
                <w:szCs w:val="30"/>
              </w:rPr>
              <w:t>综合评分法（新价格分算法）</w:t>
            </w:r>
          </w:p>
        </w:tc>
      </w:tr>
      <w:tr w14:paraId="407CA55B">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E1E4333">
            <w:pPr>
              <w:jc w:val="right"/>
              <w:rPr>
                <w:sz w:val="30"/>
                <w:szCs w:val="30"/>
              </w:rPr>
            </w:pPr>
            <w:r>
              <w:rPr>
                <w:sz w:val="30"/>
                <w:szCs w:val="30"/>
              </w:rPr>
              <w:t>暗标模式：</w:t>
            </w:r>
          </w:p>
        </w:tc>
        <w:tc>
          <w:tcPr>
            <w:tcW w:w="0" w:type="auto"/>
            <w:vAlign w:val="center"/>
          </w:tcPr>
          <w:p w14:paraId="3D96FC06">
            <w:pPr>
              <w:jc w:val="left"/>
              <w:rPr>
                <w:sz w:val="30"/>
                <w:szCs w:val="30"/>
              </w:rPr>
            </w:pPr>
            <w:r>
              <w:rPr>
                <w:sz w:val="30"/>
                <w:szCs w:val="30"/>
              </w:rPr>
              <w:t>暗标A</w:t>
            </w:r>
          </w:p>
        </w:tc>
      </w:tr>
    </w:tbl>
    <w:p w14:paraId="644DD6B7">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106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9866"/>
      </w:tblGrid>
      <w:tr w14:paraId="09612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7153C39">
            <w:pPr>
              <w:jc w:val="center"/>
              <w:rPr>
                <w:rFonts w:hint="eastAsia" w:ascii="宋体" w:hAnsi="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0A47125B">
            <w:pPr>
              <w:jc w:val="center"/>
              <w:rPr>
                <w:sz w:val="28"/>
                <w:szCs w:val="28"/>
              </w:rPr>
            </w:pPr>
            <w:r>
              <w:rPr>
                <w:sz w:val="28"/>
                <w:szCs w:val="28"/>
              </w:rPr>
              <w:t>内容</w:t>
            </w:r>
          </w:p>
        </w:tc>
      </w:tr>
      <w:tr w14:paraId="1849A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CA42F98">
            <w:pPr>
              <w:jc w:val="center"/>
              <w:rPr>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6BC3CAE3">
            <w:pPr>
              <w:jc w:val="left"/>
              <w:rPr>
                <w:szCs w:val="21"/>
              </w:rPr>
            </w:pPr>
            <w:r>
              <w:rPr>
                <w:szCs w:val="21"/>
              </w:rPr>
              <w:t>投标人不符合资格要求，或未提交相应的资格证明资料（详见招标公告投标人资格要求，即申请人的资格要求）</w:t>
            </w:r>
          </w:p>
        </w:tc>
      </w:tr>
    </w:tbl>
    <w:p w14:paraId="79CECD62">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106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9866"/>
      </w:tblGrid>
      <w:tr w14:paraId="1A271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167C32">
            <w:pPr>
              <w:jc w:val="center"/>
              <w:rPr>
                <w:rFonts w:hint="eastAsia" w:ascii="宋体" w:hAnsi="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AC96FC1">
            <w:pPr>
              <w:jc w:val="center"/>
              <w:rPr>
                <w:sz w:val="28"/>
                <w:szCs w:val="28"/>
              </w:rPr>
            </w:pPr>
            <w:r>
              <w:rPr>
                <w:sz w:val="28"/>
                <w:szCs w:val="28"/>
              </w:rPr>
              <w:t>内容</w:t>
            </w:r>
          </w:p>
        </w:tc>
      </w:tr>
      <w:tr w14:paraId="241A83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5DCB59">
            <w:pPr>
              <w:jc w:val="center"/>
              <w:rPr>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63CAD64E">
            <w:pPr>
              <w:jc w:val="left"/>
              <w:rPr>
                <w:szCs w:val="21"/>
              </w:rPr>
            </w:pPr>
            <w:r>
              <w:rPr>
                <w:szCs w:val="21"/>
              </w:rPr>
              <w:t>将一个包或一个标段的内容拆开投标；</w:t>
            </w:r>
          </w:p>
        </w:tc>
      </w:tr>
      <w:tr w14:paraId="30D9E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C8F0DF">
            <w:pPr>
              <w:jc w:val="center"/>
              <w:rPr>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14:paraId="171C2B6E">
            <w:pPr>
              <w:jc w:val="left"/>
              <w:rPr>
                <w:szCs w:val="21"/>
              </w:rPr>
            </w:pPr>
            <w:r>
              <w:rPr>
                <w:szCs w:val="21"/>
              </w:rPr>
              <w:t>对同一项目投标时，提供两套以上的投标方案（招标文件另有规定的除外）；</w:t>
            </w:r>
          </w:p>
        </w:tc>
      </w:tr>
      <w:tr w14:paraId="1C896A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127B3F6">
            <w:pPr>
              <w:jc w:val="center"/>
              <w:rPr>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14:paraId="6B4D5F26">
            <w:pPr>
              <w:jc w:val="left"/>
              <w:rPr>
                <w:szCs w:val="21"/>
              </w:rPr>
            </w:pPr>
            <w:r>
              <w:rPr>
                <w:szCs w:val="21"/>
              </w:rPr>
              <w:t>分项报价或投标总价高于相应财政预算金额（或设定的财政预算金额下的最高限价）；</w:t>
            </w:r>
          </w:p>
        </w:tc>
      </w:tr>
      <w:tr w14:paraId="773A87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4CFEF4">
            <w:pPr>
              <w:jc w:val="center"/>
              <w:rPr>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14:paraId="2C851673">
            <w:pPr>
              <w:jc w:val="left"/>
              <w:rPr>
                <w:szCs w:val="21"/>
              </w:rPr>
            </w:pPr>
            <w:r>
              <w:rPr>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150D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A8C590B">
            <w:pPr>
              <w:jc w:val="center"/>
              <w:rPr>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14:paraId="0B197B0B">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14:paraId="53CF0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0814698">
            <w:pPr>
              <w:jc w:val="center"/>
              <w:rPr>
                <w:szCs w:val="21"/>
              </w:rPr>
            </w:pPr>
            <w:r>
              <w:rPr>
                <w:szCs w:val="21"/>
              </w:rPr>
              <w:t>6</w:t>
            </w:r>
          </w:p>
        </w:tc>
        <w:tc>
          <w:tcPr>
            <w:tcW w:w="0" w:type="auto"/>
            <w:tcBorders>
              <w:top w:val="single" w:color="000000" w:sz="8" w:space="0"/>
              <w:left w:val="single" w:color="000000" w:sz="8" w:space="0"/>
              <w:bottom w:val="single" w:color="000000" w:sz="8" w:space="0"/>
              <w:right w:val="single" w:color="000000" w:sz="8" w:space="0"/>
            </w:tcBorders>
          </w:tcPr>
          <w:p w14:paraId="030FEE47">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14:paraId="0FEB7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62AD5F9">
            <w:pPr>
              <w:jc w:val="center"/>
              <w:rPr>
                <w:szCs w:val="21"/>
              </w:rPr>
            </w:pPr>
            <w:r>
              <w:rPr>
                <w:szCs w:val="21"/>
              </w:rPr>
              <w:t>7</w:t>
            </w:r>
          </w:p>
        </w:tc>
        <w:tc>
          <w:tcPr>
            <w:tcW w:w="0" w:type="auto"/>
            <w:tcBorders>
              <w:top w:val="single" w:color="000000" w:sz="8" w:space="0"/>
              <w:left w:val="single" w:color="000000" w:sz="8" w:space="0"/>
              <w:bottom w:val="single" w:color="000000" w:sz="8" w:space="0"/>
              <w:right w:val="single" w:color="000000" w:sz="8" w:space="0"/>
            </w:tcBorders>
          </w:tcPr>
          <w:p w14:paraId="01E8ABD5">
            <w:pPr>
              <w:jc w:val="left"/>
              <w:rPr>
                <w:szCs w:val="21"/>
              </w:rPr>
            </w:pPr>
            <w:r>
              <w:rPr>
                <w:szCs w:val="21"/>
              </w:rPr>
              <w:t>投标报价有缺漏项目,或者对招标文件规定的项目需求内容或者需求数量进行修改，评审委员会判定投标响应不满足采购需求；</w:t>
            </w:r>
          </w:p>
        </w:tc>
      </w:tr>
      <w:tr w14:paraId="1649D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CB307E4">
            <w:pPr>
              <w:jc w:val="center"/>
              <w:rPr>
                <w:szCs w:val="21"/>
              </w:rPr>
            </w:pPr>
            <w:r>
              <w:rPr>
                <w:szCs w:val="21"/>
              </w:rPr>
              <w:t>8</w:t>
            </w:r>
          </w:p>
        </w:tc>
        <w:tc>
          <w:tcPr>
            <w:tcW w:w="0" w:type="auto"/>
            <w:tcBorders>
              <w:top w:val="single" w:color="000000" w:sz="8" w:space="0"/>
              <w:left w:val="single" w:color="000000" w:sz="8" w:space="0"/>
              <w:bottom w:val="single" w:color="000000" w:sz="8" w:space="0"/>
              <w:right w:val="single" w:color="000000" w:sz="8" w:space="0"/>
            </w:tcBorders>
          </w:tcPr>
          <w:p w14:paraId="64E93713">
            <w:pPr>
              <w:jc w:val="left"/>
              <w:rPr>
                <w:szCs w:val="21"/>
              </w:rPr>
            </w:pPr>
            <w:r>
              <w:rPr>
                <w:szCs w:val="21"/>
              </w:rPr>
              <w:t>投标文件存在列放位置错误，导致属于信息公开情形的没有被公开；</w:t>
            </w:r>
          </w:p>
        </w:tc>
      </w:tr>
      <w:tr w14:paraId="06BE5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F07821">
            <w:pPr>
              <w:jc w:val="center"/>
              <w:rPr>
                <w:szCs w:val="21"/>
              </w:rPr>
            </w:pPr>
            <w:r>
              <w:rPr>
                <w:szCs w:val="21"/>
              </w:rPr>
              <w:t>9</w:t>
            </w:r>
          </w:p>
        </w:tc>
        <w:tc>
          <w:tcPr>
            <w:tcW w:w="0" w:type="auto"/>
            <w:tcBorders>
              <w:top w:val="single" w:color="000000" w:sz="8" w:space="0"/>
              <w:left w:val="single" w:color="000000" w:sz="8" w:space="0"/>
              <w:bottom w:val="single" w:color="000000" w:sz="8" w:space="0"/>
              <w:right w:val="single" w:color="000000" w:sz="8" w:space="0"/>
            </w:tcBorders>
          </w:tcPr>
          <w:p w14:paraId="19F94831">
            <w:pPr>
              <w:jc w:val="left"/>
              <w:rPr>
                <w:szCs w:val="21"/>
              </w:rPr>
            </w:pPr>
            <w:r>
              <w:rPr>
                <w:szCs w:val="21"/>
              </w:rPr>
              <w:t>投标文件电子文档带病毒；</w:t>
            </w:r>
          </w:p>
        </w:tc>
      </w:tr>
      <w:tr w14:paraId="6C91A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DEE82BE">
            <w:pPr>
              <w:jc w:val="center"/>
              <w:rPr>
                <w:szCs w:val="21"/>
              </w:rPr>
            </w:pPr>
            <w:r>
              <w:rPr>
                <w:szCs w:val="21"/>
              </w:rPr>
              <w:t>10</w:t>
            </w:r>
          </w:p>
        </w:tc>
        <w:tc>
          <w:tcPr>
            <w:tcW w:w="0" w:type="auto"/>
            <w:tcBorders>
              <w:top w:val="single" w:color="000000" w:sz="8" w:space="0"/>
              <w:left w:val="single" w:color="000000" w:sz="8" w:space="0"/>
              <w:bottom w:val="single" w:color="000000" w:sz="8" w:space="0"/>
              <w:right w:val="single" w:color="000000" w:sz="8" w:space="0"/>
            </w:tcBorders>
          </w:tcPr>
          <w:p w14:paraId="008C9DF4">
            <w:pPr>
              <w:jc w:val="left"/>
              <w:rPr>
                <w:szCs w:val="21"/>
              </w:rPr>
            </w:pPr>
            <w:r>
              <w:rPr>
                <w:szCs w:val="21"/>
              </w:rPr>
              <w:t>投标文件用不属于本公司的电子密钥进行加密的；</w:t>
            </w:r>
          </w:p>
        </w:tc>
      </w:tr>
      <w:tr w14:paraId="6A3E7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1CCD22">
            <w:pPr>
              <w:jc w:val="center"/>
              <w:rPr>
                <w:szCs w:val="21"/>
              </w:rPr>
            </w:pPr>
            <w:r>
              <w:rPr>
                <w:szCs w:val="21"/>
              </w:rPr>
              <w:t>11</w:t>
            </w:r>
          </w:p>
        </w:tc>
        <w:tc>
          <w:tcPr>
            <w:tcW w:w="0" w:type="auto"/>
            <w:tcBorders>
              <w:top w:val="single" w:color="000000" w:sz="8" w:space="0"/>
              <w:left w:val="single" w:color="000000" w:sz="8" w:space="0"/>
              <w:bottom w:val="single" w:color="000000" w:sz="8" w:space="0"/>
              <w:right w:val="single" w:color="000000" w:sz="8" w:space="0"/>
            </w:tcBorders>
          </w:tcPr>
          <w:p w14:paraId="300511E3">
            <w:pPr>
              <w:jc w:val="left"/>
              <w:rPr>
                <w:szCs w:val="21"/>
              </w:rPr>
            </w:pPr>
            <w:r>
              <w:rPr>
                <w:szCs w:val="21"/>
              </w:rPr>
              <w:t>误选了非本项目的最新加密规则文件，导致投标文件不能在开标时解密；</w:t>
            </w:r>
          </w:p>
        </w:tc>
      </w:tr>
      <w:tr w14:paraId="08E690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756DC0A">
            <w:pPr>
              <w:jc w:val="center"/>
              <w:rPr>
                <w:szCs w:val="21"/>
              </w:rPr>
            </w:pPr>
            <w:r>
              <w:rPr>
                <w:szCs w:val="21"/>
              </w:rPr>
              <w:t>12</w:t>
            </w:r>
          </w:p>
        </w:tc>
        <w:tc>
          <w:tcPr>
            <w:tcW w:w="0" w:type="auto"/>
            <w:tcBorders>
              <w:top w:val="single" w:color="000000" w:sz="8" w:space="0"/>
              <w:left w:val="single" w:color="000000" w:sz="8" w:space="0"/>
              <w:bottom w:val="single" w:color="000000" w:sz="8" w:space="0"/>
              <w:right w:val="single" w:color="000000" w:sz="8" w:space="0"/>
            </w:tcBorders>
          </w:tcPr>
          <w:p w14:paraId="6413BFEE">
            <w:pPr>
              <w:jc w:val="left"/>
              <w:rPr>
                <w:szCs w:val="21"/>
              </w:rPr>
            </w:pPr>
            <w:r>
              <w:rPr>
                <w:szCs w:val="21"/>
              </w:rPr>
              <w:t>投标文件中出现违反暗标项目的信息屏蔽要求的（详见第二章招标项目需求“暗标要求”）</w:t>
            </w:r>
          </w:p>
        </w:tc>
      </w:tr>
      <w:tr w14:paraId="3C6B6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8362C5B">
            <w:pPr>
              <w:jc w:val="center"/>
              <w:rPr>
                <w:szCs w:val="21"/>
              </w:rPr>
            </w:pPr>
            <w:r>
              <w:rPr>
                <w:szCs w:val="21"/>
              </w:rPr>
              <w:t>13</w:t>
            </w:r>
          </w:p>
        </w:tc>
        <w:tc>
          <w:tcPr>
            <w:tcW w:w="0" w:type="auto"/>
            <w:tcBorders>
              <w:top w:val="single" w:color="000000" w:sz="8" w:space="0"/>
              <w:left w:val="single" w:color="000000" w:sz="8" w:space="0"/>
              <w:bottom w:val="single" w:color="000000" w:sz="8" w:space="0"/>
              <w:right w:val="single" w:color="000000" w:sz="8" w:space="0"/>
            </w:tcBorders>
          </w:tcPr>
          <w:p w14:paraId="38040F99">
            <w:pPr>
              <w:jc w:val="left"/>
              <w:rPr>
                <w:szCs w:val="21"/>
              </w:rPr>
            </w:pPr>
            <w:r>
              <w:rPr>
                <w:szCs w:val="21"/>
              </w:rPr>
              <w:t>法律、法规、规章、规范性文件规定的其他情形。</w:t>
            </w:r>
          </w:p>
        </w:tc>
      </w:tr>
    </w:tbl>
    <w:p w14:paraId="2CAFA01C">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Layout w:type="autofit"/>
        <w:tblCellMar>
          <w:top w:w="45" w:type="dxa"/>
          <w:left w:w="45" w:type="dxa"/>
          <w:bottom w:w="45" w:type="dxa"/>
          <w:right w:w="45" w:type="dxa"/>
        </w:tblCellMar>
      </w:tblPr>
      <w:tblGrid>
        <w:gridCol w:w="8830"/>
        <w:gridCol w:w="242"/>
      </w:tblGrid>
      <w:tr w14:paraId="753CD0B1">
        <w:trPr>
          <w:tblCellSpacing w:w="0" w:type="dxa"/>
          <w:jc w:val="center"/>
        </w:trPr>
        <w:tc>
          <w:tcPr>
            <w:tcW w:w="0" w:type="auto"/>
            <w:tcBorders>
              <w:top w:val="nil"/>
              <w:left w:val="nil"/>
              <w:bottom w:val="nil"/>
              <w:right w:val="nil"/>
            </w:tcBorders>
            <w:vAlign w:val="center"/>
          </w:tcPr>
          <w:p w14:paraId="489667F5">
            <w:pPr>
              <w:rPr>
                <w:rFonts w:hint="eastAsia" w:ascii="宋体" w:hAnsi="宋体"/>
                <w:b/>
                <w:bCs/>
                <w:sz w:val="24"/>
              </w:rPr>
            </w:pPr>
            <w:r>
              <w:rPr>
                <w:b/>
                <w:bCs/>
              </w:rPr>
              <w:t>评标方法：综合评分法（新价格分算法）</w:t>
            </w:r>
          </w:p>
        </w:tc>
        <w:tc>
          <w:tcPr>
            <w:tcW w:w="0" w:type="auto"/>
            <w:tcBorders>
              <w:top w:val="nil"/>
              <w:left w:val="nil"/>
              <w:bottom w:val="nil"/>
              <w:right w:val="nil"/>
            </w:tcBorders>
            <w:vAlign w:val="center"/>
          </w:tcPr>
          <w:p w14:paraId="38CFD018">
            <w:pPr>
              <w:rPr>
                <w:b/>
                <w:bCs/>
              </w:rPr>
            </w:pPr>
          </w:p>
        </w:tc>
      </w:tr>
      <w:tr w14:paraId="610604EC">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6A10873E">
            <w:pPr>
              <w:pStyle w:val="38"/>
              <w:spacing w:line="324" w:lineRule="auto"/>
              <w:ind w:firstLine="420"/>
              <w:rPr>
                <w:rFonts w:ascii="宋体" w:hAnsi="宋体" w:cs="宋体"/>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09C0D6B6">
            <w:pPr>
              <w:pStyle w:val="38"/>
              <w:ind w:firstLine="420"/>
              <w:rPr>
                <w:sz w:val="21"/>
                <w:szCs w:val="21"/>
              </w:rPr>
            </w:pPr>
            <w:r>
              <w:rPr>
                <w:sz w:val="21"/>
                <w:szCs w:val="21"/>
              </w:rPr>
              <w:t>价格分计算方法：</w:t>
            </w:r>
          </w:p>
          <w:p w14:paraId="446C2012">
            <w:pPr>
              <w:pStyle w:val="38"/>
              <w:spacing w:line="324" w:lineRule="auto"/>
              <w:ind w:left="420"/>
              <w:rPr>
                <w:rFonts w:hint="eastAsia" w:eastAsia="宋体"/>
                <w:sz w:val="21"/>
                <w:szCs w:val="21"/>
                <w:lang w:eastAsia="zh-CN"/>
              </w:rPr>
            </w:pPr>
            <w:r>
              <w:rPr>
                <w:sz w:val="21"/>
                <w:szCs w:val="21"/>
              </w:rPr>
              <w:t xml:space="preserve">采用低价优先法计算，即满足招标文件要求且投标价格最低的投标报价为评标基准价，其价格分为满分。其他投标人的价格分统一按照下列公式计算： </w:t>
            </w:r>
          </w:p>
          <w:p w14:paraId="573147E3">
            <w:pPr>
              <w:pStyle w:val="38"/>
              <w:spacing w:line="324" w:lineRule="auto"/>
              <w:ind w:left="420"/>
              <w:rPr>
                <w:rFonts w:hint="eastAsia" w:eastAsia="宋体"/>
                <w:sz w:val="21"/>
                <w:szCs w:val="21"/>
                <w:lang w:eastAsia="zh-CN"/>
              </w:rPr>
            </w:pPr>
            <w:r>
              <w:rPr>
                <w:sz w:val="21"/>
                <w:szCs w:val="21"/>
              </w:rPr>
              <w:t xml:space="preserve">投标报价得分=(评标基准价／投标报价)×100 </w:t>
            </w:r>
          </w:p>
          <w:p w14:paraId="1C0B067F">
            <w:pPr>
              <w:pStyle w:val="38"/>
              <w:spacing w:line="324" w:lineRule="auto"/>
              <w:ind w:left="420"/>
              <w:rPr>
                <w:rFonts w:hint="eastAsia" w:eastAsia="宋体"/>
                <w:sz w:val="21"/>
                <w:szCs w:val="21"/>
                <w:lang w:eastAsia="zh-CN"/>
              </w:rPr>
            </w:pPr>
            <w:r>
              <w:rPr>
                <w:sz w:val="21"/>
                <w:szCs w:val="21"/>
              </w:rPr>
              <w:t xml:space="preserve">评标总得分＝F1×A1＋F2×A2＋……＋Fn×An </w:t>
            </w:r>
          </w:p>
          <w:p w14:paraId="0253A140">
            <w:pPr>
              <w:pStyle w:val="38"/>
              <w:spacing w:line="324" w:lineRule="auto"/>
              <w:ind w:left="420"/>
              <w:rPr>
                <w:rFonts w:hint="eastAsia" w:eastAsia="宋体"/>
                <w:sz w:val="21"/>
                <w:szCs w:val="21"/>
                <w:lang w:eastAsia="zh-CN"/>
              </w:rPr>
            </w:pPr>
            <w:r>
              <w:rPr>
                <w:sz w:val="21"/>
                <w:szCs w:val="21"/>
              </w:rPr>
              <w:t xml:space="preserve">F1、F2……Fn分别为各项评审因素的得分； </w:t>
            </w:r>
          </w:p>
          <w:p w14:paraId="2F20B3A5">
            <w:pPr>
              <w:pStyle w:val="38"/>
              <w:spacing w:line="324" w:lineRule="auto"/>
              <w:ind w:left="420"/>
              <w:rPr>
                <w:rFonts w:hint="eastAsia" w:eastAsia="宋体"/>
                <w:sz w:val="21"/>
                <w:szCs w:val="21"/>
                <w:lang w:eastAsia="zh-CN"/>
              </w:rPr>
            </w:pPr>
            <w:r>
              <w:rPr>
                <w:sz w:val="21"/>
                <w:szCs w:val="21"/>
              </w:rPr>
              <w:t xml:space="preserve">A1、A2、……An 分别为各项评审因素所占的权重(A1＋A2＋……＋An＝1)。 </w:t>
            </w:r>
          </w:p>
          <w:p w14:paraId="057953A1">
            <w:pPr>
              <w:pStyle w:val="38"/>
              <w:spacing w:line="324" w:lineRule="auto"/>
              <w:ind w:left="420"/>
              <w:rPr>
                <w:rFonts w:hint="eastAsia" w:eastAsia="宋体"/>
                <w:sz w:val="21"/>
                <w:szCs w:val="21"/>
                <w:lang w:eastAsia="zh-CN"/>
              </w:rPr>
            </w:pPr>
            <w:r>
              <w:rPr>
                <w:sz w:val="21"/>
                <w:szCs w:val="21"/>
              </w:rPr>
              <w:t xml:space="preserve">评标过程中，不得去掉报价中的最高报价和最低报价。 </w:t>
            </w:r>
          </w:p>
          <w:p w14:paraId="3D486FB0">
            <w:pPr>
              <w:pStyle w:val="38"/>
              <w:spacing w:line="324" w:lineRule="auto"/>
              <w:ind w:left="420"/>
              <w:rPr>
                <w:sz w:val="21"/>
                <w:szCs w:val="21"/>
              </w:rPr>
            </w:pPr>
            <w:r>
              <w:rPr>
                <w:sz w:val="21"/>
                <w:szCs w:val="21"/>
              </w:rPr>
              <w:t xml:space="preserve">此方法适用于货物类、服务类、工程类项目。 </w:t>
            </w:r>
          </w:p>
        </w:tc>
      </w:tr>
    </w:tbl>
    <w:p w14:paraId="11CB926C">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63"/>
        <w:gridCol w:w="663"/>
        <w:gridCol w:w="2676"/>
        <w:gridCol w:w="1094"/>
        <w:gridCol w:w="3976"/>
      </w:tblGrid>
      <w:tr w14:paraId="715D23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3C31444">
            <w:pPr>
              <w:wordWrap w:val="0"/>
              <w:jc w:val="center"/>
              <w:rPr>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C8A153B">
            <w:pPr>
              <w:wordWrap w:val="0"/>
              <w:jc w:val="center"/>
              <w:rPr>
                <w:b/>
                <w:bCs/>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47F64FD">
            <w:pPr>
              <w:wordWrap w:val="0"/>
              <w:jc w:val="center"/>
              <w:rPr>
                <w:b/>
                <w:bCs/>
              </w:rPr>
            </w:pPr>
            <w:r>
              <w:rPr>
                <w:b/>
                <w:bCs/>
              </w:rPr>
              <w:t>权重(%)</w:t>
            </w:r>
          </w:p>
        </w:tc>
      </w:tr>
      <w:tr w14:paraId="54687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59A820CF">
            <w:pPr>
              <w:wordWrap w:val="0"/>
              <w:jc w:val="center"/>
              <w:rPr>
                <w:b/>
                <w:bCs/>
                <w:color w:val="0000FF"/>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3258B32A">
            <w:pPr>
              <w:wordWrap w:val="0"/>
              <w:jc w:val="center"/>
              <w:rPr>
                <w:b/>
                <w:bCs/>
                <w:color w:val="0000FF"/>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14:paraId="2881C3FF">
            <w:pPr>
              <w:wordWrap w:val="0"/>
              <w:jc w:val="center"/>
              <w:rPr>
                <w:b/>
                <w:bCs/>
                <w:color w:val="0000FF"/>
              </w:rPr>
            </w:pPr>
            <w:r>
              <w:rPr>
                <w:b/>
                <w:bCs/>
                <w:color w:val="0000FF"/>
              </w:rPr>
              <w:t>30</w:t>
            </w:r>
          </w:p>
        </w:tc>
      </w:tr>
      <w:tr w14:paraId="46CAC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7BD56CA">
            <w:pPr>
              <w:wordWrap w:val="0"/>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1EDBFEC0">
            <w:pPr>
              <w:wordWrap w:val="0"/>
              <w:jc w:val="center"/>
              <w:rPr>
                <w:b/>
                <w:bCs/>
                <w:color w:val="0000FF"/>
              </w:rPr>
            </w:pPr>
          </w:p>
        </w:tc>
      </w:tr>
      <w:tr w14:paraId="4012F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5C52201">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16558CC2">
            <w:pPr>
              <w:wordWrap w:val="0"/>
              <w:jc w:val="center"/>
              <w:rPr>
                <w:b/>
                <w:bCs/>
                <w:color w:val="0000FF"/>
              </w:rPr>
            </w:pPr>
            <w:r>
              <w:rPr>
                <w:b/>
                <w:bCs/>
                <w:color w:val="0000FF"/>
              </w:rPr>
              <w:t>技术部分</w:t>
            </w:r>
          </w:p>
        </w:tc>
        <w:tc>
          <w:tcPr>
            <w:tcW w:w="4196" w:type="dxa"/>
            <w:tcBorders>
              <w:top w:val="single" w:color="000000" w:sz="8" w:space="0"/>
              <w:left w:val="single" w:color="000000" w:sz="8" w:space="0"/>
              <w:bottom w:val="single" w:color="000000" w:sz="8" w:space="0"/>
              <w:right w:val="single" w:color="000000" w:sz="8" w:space="0"/>
            </w:tcBorders>
          </w:tcPr>
          <w:p w14:paraId="5C0DC862">
            <w:pPr>
              <w:wordWrap w:val="0"/>
              <w:jc w:val="center"/>
              <w:rPr>
                <w:b/>
                <w:bCs/>
                <w:color w:val="0000FF"/>
              </w:rPr>
            </w:pPr>
            <w:r>
              <w:rPr>
                <w:b/>
                <w:bCs/>
                <w:color w:val="0000FF"/>
              </w:rPr>
              <w:t>53</w:t>
            </w:r>
          </w:p>
        </w:tc>
      </w:tr>
      <w:tr w14:paraId="79D75C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B2B8CEB">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6866F4ED">
            <w:pPr>
              <w:wordWrap w:val="0"/>
              <w:jc w:val="center"/>
              <w:rPr>
                <w:b/>
                <w:bCs/>
                <w:color w:val="0000FF"/>
              </w:rPr>
            </w:pPr>
          </w:p>
        </w:tc>
      </w:tr>
      <w:tr w14:paraId="2F087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EA80889">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B3824CC">
            <w:pPr>
              <w:wordWrap w:val="0"/>
              <w:jc w:val="center"/>
              <w:rPr>
                <w:rFonts w:ascii="宋体" w:hAnsi="宋体" w:cs="宋体"/>
                <w:szCs w:val="21"/>
              </w:rPr>
            </w:pPr>
            <w:r>
              <w:rPr>
                <w:szCs w:val="21"/>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118F2D">
            <w:pPr>
              <w:wordWrap w:val="0"/>
              <w:jc w:val="center"/>
              <w:rPr>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5B6D555">
            <w:pPr>
              <w:wordWrap w:val="0"/>
              <w:jc w:val="center"/>
              <w:rPr>
                <w:szCs w:val="21"/>
              </w:rPr>
            </w:pPr>
            <w:r>
              <w:rPr>
                <w:szCs w:val="21"/>
              </w:rPr>
              <w:t>权重(%)</w:t>
            </w:r>
          </w:p>
        </w:tc>
        <w:tc>
          <w:tcPr>
            <w:tcW w:w="269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FA1D870">
            <w:pPr>
              <w:wordWrap w:val="0"/>
              <w:jc w:val="center"/>
              <w:rPr>
                <w:szCs w:val="21"/>
              </w:rPr>
            </w:pPr>
            <w:r>
              <w:rPr>
                <w:szCs w:val="21"/>
              </w:rPr>
              <w:t>评分准则</w:t>
            </w:r>
          </w:p>
        </w:tc>
      </w:tr>
      <w:tr w14:paraId="0CF010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677E8139">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0F19DEE">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2ABA1692">
            <w:pPr>
              <w:wordWrap w:val="0"/>
              <w:jc w:val="left"/>
              <w:rPr>
                <w:szCs w:val="21"/>
              </w:rPr>
            </w:pPr>
            <w:r>
              <w:rPr>
                <w:szCs w:val="21"/>
              </w:rPr>
              <w:t>技术保障措施</w:t>
            </w:r>
          </w:p>
        </w:tc>
        <w:tc>
          <w:tcPr>
            <w:tcW w:w="680" w:type="dxa"/>
            <w:tcBorders>
              <w:top w:val="single" w:color="000000" w:sz="8" w:space="0"/>
              <w:left w:val="single" w:color="000000" w:sz="8" w:space="0"/>
              <w:bottom w:val="single" w:color="000000" w:sz="8" w:space="0"/>
              <w:right w:val="single" w:color="000000" w:sz="8" w:space="0"/>
            </w:tcBorders>
          </w:tcPr>
          <w:p w14:paraId="44C63EBF">
            <w:pPr>
              <w:wordWrap w:val="0"/>
              <w:jc w:val="center"/>
              <w:rPr>
                <w:szCs w:val="21"/>
              </w:rPr>
            </w:pPr>
            <w:r>
              <w:rPr>
                <w:szCs w:val="21"/>
              </w:rPr>
              <w:t>3</w:t>
            </w:r>
          </w:p>
        </w:tc>
        <w:tc>
          <w:tcPr>
            <w:tcW w:w="4196" w:type="dxa"/>
            <w:tcBorders>
              <w:top w:val="single" w:color="000000" w:sz="8" w:space="0"/>
              <w:left w:val="single" w:color="000000" w:sz="8" w:space="0"/>
              <w:bottom w:val="single" w:color="000000" w:sz="8" w:space="0"/>
              <w:right w:val="single" w:color="000000" w:sz="8" w:space="0"/>
            </w:tcBorders>
          </w:tcPr>
          <w:p w14:paraId="02453B9A">
            <w:pPr>
              <w:wordWrap w:val="0"/>
              <w:jc w:val="left"/>
              <w:rPr>
                <w:szCs w:val="21"/>
              </w:rPr>
            </w:pPr>
            <w:r>
              <w:rPr>
                <w:szCs w:val="21"/>
              </w:rPr>
              <w:t>在投标文件中投标人需充分说明技术保障措施，至少包括</w:t>
            </w:r>
            <w:r>
              <w:rPr>
                <w:rFonts w:hint="eastAsia" w:ascii="宋体" w:hAnsi="宋体" w:cs="宋体"/>
                <w:szCs w:val="21"/>
              </w:rPr>
              <w:t>①</w:t>
            </w:r>
            <w:r>
              <w:rPr>
                <w:szCs w:val="21"/>
              </w:rPr>
              <w:t>项目组织管理方案、</w:t>
            </w:r>
            <w:r>
              <w:rPr>
                <w:rFonts w:hint="eastAsia" w:ascii="宋体" w:hAnsi="宋体" w:cs="宋体"/>
                <w:szCs w:val="21"/>
              </w:rPr>
              <w:t>②</w:t>
            </w:r>
            <w:r>
              <w:rPr>
                <w:szCs w:val="21"/>
              </w:rPr>
              <w:t>项目进度计划、</w:t>
            </w:r>
            <w:r>
              <w:rPr>
                <w:rFonts w:hint="eastAsia" w:ascii="宋体" w:hAnsi="宋体" w:cs="宋体"/>
                <w:szCs w:val="21"/>
              </w:rPr>
              <w:t>③</w:t>
            </w:r>
            <w:r>
              <w:rPr>
                <w:szCs w:val="21"/>
              </w:rPr>
              <w:t>项目质量控制措施、</w:t>
            </w:r>
            <w:r>
              <w:rPr>
                <w:rFonts w:hint="eastAsia" w:ascii="宋体" w:hAnsi="宋体" w:cs="宋体"/>
                <w:szCs w:val="21"/>
              </w:rPr>
              <w:t>④</w:t>
            </w:r>
            <w:r>
              <w:rPr>
                <w:szCs w:val="21"/>
              </w:rPr>
              <w:t>项目进度控制措施、</w:t>
            </w:r>
            <w:r>
              <w:rPr>
                <w:rFonts w:hint="eastAsia" w:ascii="宋体" w:hAnsi="宋体" w:cs="宋体"/>
                <w:szCs w:val="21"/>
              </w:rPr>
              <w:t>⑤</w:t>
            </w:r>
            <w:r>
              <w:rPr>
                <w:szCs w:val="21"/>
              </w:rPr>
              <w:t>项目技术实力5项保障措施: 1、保障措施大于等于5项，得100分； 2、保障措施3-4项的，得50分； 3、保障措施小于3项的，不得分 。</w:t>
            </w:r>
          </w:p>
        </w:tc>
      </w:tr>
      <w:tr w14:paraId="3E586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7B2B4D54">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D9A59D8">
            <w:pPr>
              <w:wordWrap w:val="0"/>
              <w:jc w:val="center"/>
              <w:rPr>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5C120B0A">
            <w:pPr>
              <w:wordWrap w:val="0"/>
              <w:jc w:val="left"/>
              <w:rPr>
                <w:szCs w:val="21"/>
              </w:rPr>
            </w:pPr>
            <w:r>
              <w:rPr>
                <w:szCs w:val="21"/>
              </w:rPr>
              <w:t>技术规格偏离情况</w:t>
            </w:r>
          </w:p>
        </w:tc>
        <w:tc>
          <w:tcPr>
            <w:tcW w:w="680" w:type="dxa"/>
            <w:tcBorders>
              <w:top w:val="single" w:color="000000" w:sz="8" w:space="0"/>
              <w:left w:val="single" w:color="000000" w:sz="8" w:space="0"/>
              <w:bottom w:val="single" w:color="000000" w:sz="8" w:space="0"/>
              <w:right w:val="single" w:color="000000" w:sz="8" w:space="0"/>
            </w:tcBorders>
          </w:tcPr>
          <w:p w14:paraId="2D53659D">
            <w:pPr>
              <w:wordWrap w:val="0"/>
              <w:jc w:val="center"/>
              <w:rPr>
                <w:szCs w:val="21"/>
              </w:rPr>
            </w:pPr>
            <w:r>
              <w:rPr>
                <w:szCs w:val="21"/>
              </w:rPr>
              <w:t>50</w:t>
            </w:r>
          </w:p>
        </w:tc>
        <w:tc>
          <w:tcPr>
            <w:tcW w:w="4196" w:type="dxa"/>
            <w:tcBorders>
              <w:top w:val="single" w:color="000000" w:sz="8" w:space="0"/>
              <w:left w:val="single" w:color="000000" w:sz="8" w:space="0"/>
              <w:bottom w:val="single" w:color="000000" w:sz="8" w:space="0"/>
              <w:right w:val="single" w:color="000000" w:sz="8" w:space="0"/>
            </w:tcBorders>
          </w:tcPr>
          <w:p w14:paraId="41264D2B">
            <w:pPr>
              <w:wordWrap w:val="0"/>
              <w:jc w:val="left"/>
              <w:rPr>
                <w:szCs w:val="21"/>
              </w:rPr>
            </w:pPr>
            <w:r>
              <w:rPr>
                <w:szCs w:val="21"/>
              </w:rPr>
              <w:t>投标人应如实填写《技术规格偏离表》，评审委员会根据技术需求参数响应情况进行打分，各项技术参数指标及要求全部满足的得100分， “▲”所标参数为重点参数，每负偏离一项扣8分；其他一般参数每偏离一项扣1分，扣完为止。</w:t>
            </w:r>
          </w:p>
        </w:tc>
      </w:tr>
      <w:tr w14:paraId="4A5490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5FA48882">
            <w:pPr>
              <w:wordWrap w:val="0"/>
              <w:jc w:val="center"/>
              <w:rPr>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332769B8">
            <w:pPr>
              <w:wordWrap w:val="0"/>
              <w:jc w:val="center"/>
              <w:rPr>
                <w:b/>
                <w:bCs/>
                <w:color w:val="0000FF"/>
              </w:rPr>
            </w:pPr>
            <w:r>
              <w:rPr>
                <w:b/>
                <w:bCs/>
                <w:color w:val="0000FF"/>
              </w:rPr>
              <w:t>商务需求</w:t>
            </w:r>
          </w:p>
        </w:tc>
        <w:tc>
          <w:tcPr>
            <w:tcW w:w="4196" w:type="dxa"/>
            <w:tcBorders>
              <w:top w:val="single" w:color="000000" w:sz="8" w:space="0"/>
              <w:left w:val="single" w:color="000000" w:sz="8" w:space="0"/>
              <w:bottom w:val="single" w:color="000000" w:sz="8" w:space="0"/>
              <w:right w:val="single" w:color="000000" w:sz="8" w:space="0"/>
            </w:tcBorders>
          </w:tcPr>
          <w:p w14:paraId="0197248D">
            <w:pPr>
              <w:wordWrap w:val="0"/>
              <w:jc w:val="center"/>
              <w:rPr>
                <w:b/>
                <w:bCs/>
                <w:color w:val="0000FF"/>
              </w:rPr>
            </w:pPr>
            <w:r>
              <w:rPr>
                <w:b/>
                <w:bCs/>
                <w:color w:val="0000FF"/>
              </w:rPr>
              <w:t>12</w:t>
            </w:r>
          </w:p>
        </w:tc>
      </w:tr>
      <w:tr w14:paraId="09B358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47C6F90">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27F06D87">
            <w:pPr>
              <w:wordWrap w:val="0"/>
              <w:jc w:val="center"/>
              <w:rPr>
                <w:b/>
                <w:bCs/>
                <w:color w:val="0000FF"/>
              </w:rPr>
            </w:pPr>
          </w:p>
        </w:tc>
      </w:tr>
      <w:tr w14:paraId="0DB2F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827DA73">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36CD50">
            <w:pPr>
              <w:wordWrap w:val="0"/>
              <w:jc w:val="center"/>
              <w:rPr>
                <w:rFonts w:ascii="宋体" w:hAnsi="宋体" w:cs="宋体"/>
                <w:szCs w:val="21"/>
              </w:rPr>
            </w:pPr>
            <w:r>
              <w:rPr>
                <w:szCs w:val="21"/>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43865C">
            <w:pPr>
              <w:wordWrap w:val="0"/>
              <w:jc w:val="center"/>
              <w:rPr>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76103D8">
            <w:pPr>
              <w:wordWrap w:val="0"/>
              <w:jc w:val="center"/>
              <w:rPr>
                <w:szCs w:val="21"/>
              </w:rPr>
            </w:pPr>
            <w:r>
              <w:rPr>
                <w:szCs w:val="21"/>
              </w:rPr>
              <w:t>权重(%)</w:t>
            </w:r>
          </w:p>
        </w:tc>
        <w:tc>
          <w:tcPr>
            <w:tcW w:w="269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2592A34">
            <w:pPr>
              <w:wordWrap w:val="0"/>
              <w:jc w:val="center"/>
              <w:rPr>
                <w:szCs w:val="21"/>
              </w:rPr>
            </w:pPr>
            <w:r>
              <w:rPr>
                <w:szCs w:val="21"/>
              </w:rPr>
              <w:t>评分准则</w:t>
            </w:r>
          </w:p>
        </w:tc>
      </w:tr>
      <w:tr w14:paraId="51D84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1B21D01E">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0042860">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3FA4E1D1">
            <w:pPr>
              <w:wordWrap w:val="0"/>
              <w:jc w:val="left"/>
              <w:rPr>
                <w:szCs w:val="21"/>
              </w:rPr>
            </w:pPr>
            <w:r>
              <w:rPr>
                <w:szCs w:val="21"/>
              </w:rPr>
              <w:t>免费保修期内售后服务条款偏离情况</w:t>
            </w:r>
          </w:p>
        </w:tc>
        <w:tc>
          <w:tcPr>
            <w:tcW w:w="680" w:type="dxa"/>
            <w:tcBorders>
              <w:top w:val="single" w:color="000000" w:sz="8" w:space="0"/>
              <w:left w:val="single" w:color="000000" w:sz="8" w:space="0"/>
              <w:bottom w:val="single" w:color="000000" w:sz="8" w:space="0"/>
              <w:right w:val="single" w:color="000000" w:sz="8" w:space="0"/>
            </w:tcBorders>
          </w:tcPr>
          <w:p w14:paraId="422A3579">
            <w:pPr>
              <w:wordWrap w:val="0"/>
              <w:jc w:val="center"/>
              <w:rPr>
                <w:szCs w:val="21"/>
              </w:rPr>
            </w:pPr>
            <w:r>
              <w:rPr>
                <w:szCs w:val="21"/>
              </w:rPr>
              <w:t>6</w:t>
            </w:r>
          </w:p>
        </w:tc>
        <w:tc>
          <w:tcPr>
            <w:tcW w:w="4196" w:type="dxa"/>
            <w:tcBorders>
              <w:top w:val="single" w:color="000000" w:sz="8" w:space="0"/>
              <w:left w:val="single" w:color="000000" w:sz="8" w:space="0"/>
              <w:bottom w:val="single" w:color="000000" w:sz="8" w:space="0"/>
              <w:right w:val="single" w:color="000000" w:sz="8" w:space="0"/>
            </w:tcBorders>
          </w:tcPr>
          <w:p w14:paraId="32C5E81C">
            <w:pPr>
              <w:wordWrap w:val="0"/>
              <w:jc w:val="left"/>
              <w:rPr>
                <w:szCs w:val="21"/>
              </w:rPr>
            </w:pPr>
            <w:r>
              <w:rPr>
                <w:szCs w:val="21"/>
              </w:rPr>
              <w:t>1.投标人应如实填写《免费保修期内售后服务条款偏离表》，评审委员会根据响应情况进行打分。在满足免费保修期的基础上，每增加一年加20分，最高得60分。 2.其他要求全部满足要求的得40分，每负偏离一项扣10分。</w:t>
            </w:r>
          </w:p>
        </w:tc>
      </w:tr>
      <w:tr w14:paraId="5F96E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729A6829">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0053B700">
            <w:pPr>
              <w:wordWrap w:val="0"/>
              <w:jc w:val="center"/>
              <w:rPr>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1B684F43">
            <w:pPr>
              <w:wordWrap w:val="0"/>
              <w:jc w:val="left"/>
              <w:rPr>
                <w:szCs w:val="21"/>
              </w:rPr>
            </w:pPr>
            <w:r>
              <w:rPr>
                <w:szCs w:val="21"/>
              </w:rPr>
              <w:t>免费保修期外售后服务条款偏离情况</w:t>
            </w:r>
          </w:p>
        </w:tc>
        <w:tc>
          <w:tcPr>
            <w:tcW w:w="680" w:type="dxa"/>
            <w:tcBorders>
              <w:top w:val="single" w:color="000000" w:sz="8" w:space="0"/>
              <w:left w:val="single" w:color="000000" w:sz="8" w:space="0"/>
              <w:bottom w:val="single" w:color="000000" w:sz="8" w:space="0"/>
              <w:right w:val="single" w:color="000000" w:sz="8" w:space="0"/>
            </w:tcBorders>
          </w:tcPr>
          <w:p w14:paraId="380842B7">
            <w:pPr>
              <w:wordWrap w:val="0"/>
              <w:jc w:val="center"/>
              <w:rPr>
                <w:szCs w:val="21"/>
              </w:rPr>
            </w:pPr>
            <w:r>
              <w:rPr>
                <w:szCs w:val="21"/>
              </w:rPr>
              <w:t>4</w:t>
            </w:r>
          </w:p>
        </w:tc>
        <w:tc>
          <w:tcPr>
            <w:tcW w:w="4196" w:type="dxa"/>
            <w:tcBorders>
              <w:top w:val="single" w:color="000000" w:sz="8" w:space="0"/>
              <w:left w:val="single" w:color="000000" w:sz="8" w:space="0"/>
              <w:bottom w:val="single" w:color="000000" w:sz="8" w:space="0"/>
              <w:right w:val="single" w:color="000000" w:sz="8" w:space="0"/>
            </w:tcBorders>
          </w:tcPr>
          <w:p w14:paraId="5325DB34">
            <w:pPr>
              <w:wordWrap w:val="0"/>
              <w:jc w:val="left"/>
              <w:rPr>
                <w:szCs w:val="21"/>
              </w:rPr>
            </w:pPr>
            <w:r>
              <w:rPr>
                <w:szCs w:val="21"/>
              </w:rPr>
              <w:t>投标人应如实填写《免费保修期外售后服务条款偏离表》，评审委员会根据响应情况进行打分，全部满足要求的得100分，每负偏离一项扣20分。</w:t>
            </w:r>
          </w:p>
        </w:tc>
      </w:tr>
      <w:tr w14:paraId="1AC15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27A8CEE0">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7313FDD">
            <w:pPr>
              <w:wordWrap w:val="0"/>
              <w:jc w:val="center"/>
              <w:rPr>
                <w:szCs w:val="21"/>
              </w:rPr>
            </w:pPr>
            <w:r>
              <w:rPr>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3B02F324">
            <w:pPr>
              <w:wordWrap w:val="0"/>
              <w:jc w:val="left"/>
              <w:rPr>
                <w:szCs w:val="21"/>
              </w:rPr>
            </w:pPr>
            <w:r>
              <w:rPr>
                <w:szCs w:val="21"/>
              </w:rPr>
              <w:t>其他商务条款偏离情况</w:t>
            </w:r>
          </w:p>
        </w:tc>
        <w:tc>
          <w:tcPr>
            <w:tcW w:w="680" w:type="dxa"/>
            <w:tcBorders>
              <w:top w:val="single" w:color="000000" w:sz="8" w:space="0"/>
              <w:left w:val="single" w:color="000000" w:sz="8" w:space="0"/>
              <w:bottom w:val="single" w:color="000000" w:sz="8" w:space="0"/>
              <w:right w:val="single" w:color="000000" w:sz="8" w:space="0"/>
            </w:tcBorders>
          </w:tcPr>
          <w:p w14:paraId="5869DD1A">
            <w:pPr>
              <w:wordWrap w:val="0"/>
              <w:jc w:val="center"/>
              <w:rPr>
                <w:szCs w:val="21"/>
              </w:rPr>
            </w:pPr>
            <w:r>
              <w:rPr>
                <w:szCs w:val="21"/>
              </w:rPr>
              <w:t>2</w:t>
            </w:r>
          </w:p>
        </w:tc>
        <w:tc>
          <w:tcPr>
            <w:tcW w:w="4196" w:type="dxa"/>
            <w:tcBorders>
              <w:top w:val="single" w:color="000000" w:sz="8" w:space="0"/>
              <w:left w:val="single" w:color="000000" w:sz="8" w:space="0"/>
              <w:bottom w:val="single" w:color="000000" w:sz="8" w:space="0"/>
              <w:right w:val="single" w:color="000000" w:sz="8" w:space="0"/>
            </w:tcBorders>
          </w:tcPr>
          <w:p w14:paraId="26A332BB">
            <w:pPr>
              <w:wordWrap w:val="0"/>
              <w:jc w:val="left"/>
              <w:rPr>
                <w:szCs w:val="21"/>
              </w:rPr>
            </w:pPr>
            <w:r>
              <w:rPr>
                <w:szCs w:val="21"/>
              </w:rPr>
              <w:t>投标人应如实填写《其他商务条款偏离表》，评审委员会根据响应情况进行打分，全部满足要求的得100分，每负偏离一项扣9分。</w:t>
            </w:r>
          </w:p>
        </w:tc>
      </w:tr>
      <w:tr w14:paraId="10498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5BEA6024">
            <w:pPr>
              <w:wordWrap w:val="0"/>
              <w:jc w:val="center"/>
              <w:rPr>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12CDE113">
            <w:pPr>
              <w:wordWrap w:val="0"/>
              <w:jc w:val="center"/>
              <w:rPr>
                <w:b/>
                <w:bCs/>
                <w:color w:val="0000FF"/>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14:paraId="2F0DEA12">
            <w:pPr>
              <w:wordWrap w:val="0"/>
              <w:jc w:val="center"/>
              <w:rPr>
                <w:b/>
                <w:bCs/>
                <w:color w:val="0000FF"/>
              </w:rPr>
            </w:pPr>
            <w:r>
              <w:rPr>
                <w:b/>
                <w:bCs/>
                <w:color w:val="0000FF"/>
              </w:rPr>
              <w:t>5</w:t>
            </w:r>
          </w:p>
        </w:tc>
      </w:tr>
      <w:tr w14:paraId="2E367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825D736">
            <w:pPr>
              <w:wordWrap w:val="0"/>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14:paraId="2FC3278B">
            <w:pPr>
              <w:wordWrap w:val="0"/>
              <w:jc w:val="center"/>
              <w:rPr>
                <w:b/>
                <w:bCs/>
                <w:color w:val="0000FF"/>
              </w:rPr>
            </w:pPr>
          </w:p>
        </w:tc>
      </w:tr>
      <w:tr w14:paraId="29E77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3027610">
            <w:pPr>
              <w:wordWrap w:val="0"/>
              <w:jc w:val="cente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00E5CDF">
            <w:pPr>
              <w:wordWrap w:val="0"/>
              <w:jc w:val="center"/>
              <w:rPr>
                <w:rFonts w:ascii="宋体" w:hAnsi="宋体" w:cs="宋体"/>
                <w:szCs w:val="21"/>
              </w:rPr>
            </w:pPr>
            <w:r>
              <w:rPr>
                <w:szCs w:val="21"/>
              </w:rPr>
              <w:t>序号</w:t>
            </w:r>
          </w:p>
        </w:tc>
        <w:tc>
          <w:tcPr>
            <w:tcW w:w="260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94690DE">
            <w:pPr>
              <w:wordWrap w:val="0"/>
              <w:jc w:val="center"/>
              <w:rPr>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A85519B">
            <w:pPr>
              <w:wordWrap w:val="0"/>
              <w:jc w:val="center"/>
              <w:rPr>
                <w:szCs w:val="21"/>
              </w:rPr>
            </w:pPr>
            <w:r>
              <w:rPr>
                <w:szCs w:val="21"/>
              </w:rPr>
              <w:t>权重(%)</w:t>
            </w:r>
          </w:p>
        </w:tc>
        <w:tc>
          <w:tcPr>
            <w:tcW w:w="269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4FCC47C">
            <w:pPr>
              <w:wordWrap w:val="0"/>
              <w:jc w:val="center"/>
              <w:rPr>
                <w:szCs w:val="21"/>
              </w:rPr>
            </w:pPr>
            <w:r>
              <w:rPr>
                <w:szCs w:val="21"/>
              </w:rPr>
              <w:t>评分准则</w:t>
            </w:r>
          </w:p>
        </w:tc>
      </w:tr>
      <w:tr w14:paraId="556968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tcPr>
          <w:p w14:paraId="30A1AAA8">
            <w:pPr>
              <w:wordWrap w:val="0"/>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7C05627">
            <w:pPr>
              <w:wordWrap w:val="0"/>
              <w:jc w:val="center"/>
              <w:rPr>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546761CC">
            <w:pPr>
              <w:wordWrap w:val="0"/>
              <w:jc w:val="left"/>
              <w:rPr>
                <w:szCs w:val="21"/>
              </w:rPr>
            </w:pPr>
            <w:r>
              <w:rPr>
                <w:szCs w:val="21"/>
              </w:rPr>
              <w:t>诚信</w:t>
            </w:r>
          </w:p>
        </w:tc>
        <w:tc>
          <w:tcPr>
            <w:tcW w:w="680" w:type="dxa"/>
            <w:tcBorders>
              <w:top w:val="single" w:color="000000" w:sz="8" w:space="0"/>
              <w:left w:val="single" w:color="000000" w:sz="8" w:space="0"/>
              <w:bottom w:val="single" w:color="000000" w:sz="8" w:space="0"/>
              <w:right w:val="single" w:color="000000" w:sz="8" w:space="0"/>
            </w:tcBorders>
          </w:tcPr>
          <w:p w14:paraId="1065A014">
            <w:pPr>
              <w:wordWrap w:val="0"/>
              <w:jc w:val="center"/>
              <w:rPr>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4BF474BA">
            <w:pPr>
              <w:wordWrap w:val="0"/>
              <w:jc w:val="left"/>
              <w:rPr>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C4E9B85">
      <w:pPr>
        <w:pStyle w:val="38"/>
        <w:jc w:val="center"/>
        <w:outlineLvl w:val="1"/>
        <w:rPr>
          <w:rFonts w:ascii="黑体" w:hAnsi="黑体" w:eastAsia="黑体"/>
          <w:sz w:val="40"/>
          <w:szCs w:val="40"/>
        </w:rPr>
      </w:pPr>
      <w:r>
        <w:rPr>
          <w:rFonts w:hint="eastAsia" w:ascii="黑体" w:hAnsi="黑体" w:eastAsia="黑体"/>
          <w:sz w:val="40"/>
          <w:szCs w:val="40"/>
        </w:rPr>
        <w:t>投标书目录</w:t>
      </w:r>
    </w:p>
    <w:tbl>
      <w:tblPr>
        <w:tblStyle w:val="43"/>
        <w:tblW w:w="9072" w:type="dxa"/>
        <w:jc w:val="center"/>
        <w:tblCellSpacing w:w="0" w:type="dxa"/>
        <w:tblLayout w:type="autofit"/>
        <w:tblCellMar>
          <w:top w:w="45" w:type="dxa"/>
          <w:left w:w="45" w:type="dxa"/>
          <w:bottom w:w="45" w:type="dxa"/>
          <w:right w:w="45" w:type="dxa"/>
        </w:tblCellMar>
      </w:tblPr>
      <w:tblGrid>
        <w:gridCol w:w="9072"/>
      </w:tblGrid>
      <w:tr w14:paraId="6FC3F2E2">
        <w:trPr>
          <w:tblCellSpacing w:w="0" w:type="dxa"/>
          <w:jc w:val="center"/>
        </w:trPr>
        <w:tc>
          <w:tcPr>
            <w:tcW w:w="0" w:type="auto"/>
            <w:vAlign w:val="center"/>
          </w:tcPr>
          <w:p w14:paraId="67DBA2AF">
            <w:pPr>
              <w:widowControl/>
              <w:numPr>
                <w:ilvl w:val="0"/>
                <w:numId w:val="7"/>
              </w:numPr>
              <w:spacing w:before="100" w:beforeAutospacing="1" w:after="100" w:afterAutospacing="1"/>
              <w:jc w:val="left"/>
              <w:rPr>
                <w:rFonts w:hint="eastAsia" w:ascii="宋体" w:hAnsi="宋体"/>
                <w:szCs w:val="21"/>
              </w:rPr>
            </w:pPr>
            <w:r>
              <w:rPr>
                <w:szCs w:val="21"/>
              </w:rPr>
              <w:t>（1）投标函</w:t>
            </w:r>
          </w:p>
          <w:p w14:paraId="7A2E4802">
            <w:pPr>
              <w:widowControl/>
              <w:numPr>
                <w:ilvl w:val="0"/>
                <w:numId w:val="7"/>
              </w:numPr>
              <w:spacing w:before="100" w:beforeAutospacing="1" w:after="100" w:afterAutospacing="1"/>
              <w:jc w:val="left"/>
              <w:rPr>
                <w:szCs w:val="21"/>
              </w:rPr>
            </w:pPr>
            <w:r>
              <w:rPr>
                <w:szCs w:val="21"/>
              </w:rPr>
              <w:t>（2）政府采购投标及履约承诺函</w:t>
            </w:r>
          </w:p>
          <w:p w14:paraId="78D5B42D">
            <w:pPr>
              <w:widowControl/>
              <w:numPr>
                <w:ilvl w:val="0"/>
                <w:numId w:val="7"/>
              </w:numPr>
              <w:spacing w:before="100" w:beforeAutospacing="1" w:after="100" w:afterAutospacing="1"/>
              <w:jc w:val="left"/>
              <w:rPr>
                <w:szCs w:val="21"/>
              </w:rPr>
            </w:pPr>
            <w:r>
              <w:rPr>
                <w:szCs w:val="21"/>
              </w:rPr>
              <w:t>（3）投标人情况及资格证明文件</w:t>
            </w:r>
          </w:p>
          <w:p w14:paraId="60A7E50E">
            <w:pPr>
              <w:widowControl/>
              <w:numPr>
                <w:ilvl w:val="1"/>
                <w:numId w:val="7"/>
              </w:numPr>
              <w:spacing w:before="100" w:beforeAutospacing="1" w:after="100" w:afterAutospacing="1"/>
              <w:jc w:val="left"/>
              <w:rPr>
                <w:szCs w:val="21"/>
              </w:rPr>
            </w:pPr>
            <w:r>
              <w:rPr>
                <w:szCs w:val="21"/>
              </w:rPr>
              <w:t>（一）投标人资格证明文件</w:t>
            </w:r>
          </w:p>
          <w:p w14:paraId="67303B3B">
            <w:pPr>
              <w:widowControl/>
              <w:numPr>
                <w:ilvl w:val="1"/>
                <w:numId w:val="7"/>
              </w:numPr>
              <w:spacing w:before="100" w:beforeAutospacing="1" w:after="100" w:afterAutospacing="1"/>
              <w:jc w:val="left"/>
              <w:rPr>
                <w:szCs w:val="21"/>
              </w:rPr>
            </w:pPr>
            <w:r>
              <w:rPr>
                <w:szCs w:val="21"/>
              </w:rPr>
              <w:t>（二）中小企业声明函、残疾人福利性单位声明函及监狱企业声明函</w:t>
            </w:r>
          </w:p>
          <w:p w14:paraId="2BA6E81A">
            <w:pPr>
              <w:widowControl/>
              <w:numPr>
                <w:ilvl w:val="0"/>
                <w:numId w:val="7"/>
              </w:numPr>
              <w:spacing w:before="100" w:beforeAutospacing="1" w:after="100" w:afterAutospacing="1"/>
              <w:jc w:val="left"/>
              <w:rPr>
                <w:szCs w:val="21"/>
              </w:rPr>
            </w:pPr>
            <w:r>
              <w:rPr>
                <w:szCs w:val="21"/>
              </w:rPr>
              <w:t>（4）项目详细报价</w:t>
            </w:r>
          </w:p>
          <w:p w14:paraId="6AC66870">
            <w:pPr>
              <w:widowControl/>
              <w:numPr>
                <w:ilvl w:val="1"/>
                <w:numId w:val="7"/>
              </w:numPr>
              <w:spacing w:before="100" w:beforeAutospacing="1" w:after="100" w:afterAutospacing="1"/>
              <w:jc w:val="left"/>
              <w:rPr>
                <w:szCs w:val="21"/>
              </w:rPr>
            </w:pPr>
            <w:r>
              <w:rPr>
                <w:szCs w:val="21"/>
              </w:rPr>
              <w:t>（一）分项报价表</w:t>
            </w:r>
          </w:p>
          <w:p w14:paraId="2D0F9D73">
            <w:pPr>
              <w:widowControl/>
              <w:numPr>
                <w:ilvl w:val="1"/>
                <w:numId w:val="7"/>
              </w:numPr>
              <w:spacing w:before="100" w:beforeAutospacing="1" w:after="100" w:afterAutospacing="1"/>
              <w:jc w:val="left"/>
              <w:rPr>
                <w:szCs w:val="21"/>
              </w:rPr>
            </w:pPr>
            <w:r>
              <w:rPr>
                <w:szCs w:val="21"/>
              </w:rPr>
              <w:t>（二）核心产品品牌</w:t>
            </w:r>
          </w:p>
          <w:p w14:paraId="0F3BD27F">
            <w:pPr>
              <w:widowControl/>
              <w:numPr>
                <w:ilvl w:val="1"/>
                <w:numId w:val="7"/>
              </w:numPr>
              <w:spacing w:before="100" w:beforeAutospacing="1" w:after="100" w:afterAutospacing="1"/>
              <w:jc w:val="left"/>
              <w:rPr>
                <w:szCs w:val="21"/>
              </w:rPr>
            </w:pPr>
            <w:r>
              <w:rPr>
                <w:szCs w:val="21"/>
              </w:rPr>
              <w:t>（三）零配件、消耗品和延续保修合同报价清单（不包括在投标总价内）</w:t>
            </w:r>
          </w:p>
          <w:p w14:paraId="506532C8">
            <w:pPr>
              <w:widowControl/>
              <w:numPr>
                <w:ilvl w:val="1"/>
                <w:numId w:val="7"/>
              </w:numPr>
              <w:spacing w:before="100" w:beforeAutospacing="1" w:after="100" w:afterAutospacing="1"/>
              <w:jc w:val="left"/>
              <w:rPr>
                <w:szCs w:val="21"/>
              </w:rPr>
            </w:pPr>
            <w:r>
              <w:rPr>
                <w:szCs w:val="21"/>
              </w:rPr>
              <w:t>（四）投标人认为需要涉及的其他内容报价清单</w:t>
            </w:r>
          </w:p>
        </w:tc>
      </w:tr>
    </w:tbl>
    <w:p w14:paraId="76BA6C47"/>
    <w:p w14:paraId="37971CB5">
      <w:p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54B3BB06">
      <w:pPr>
        <w:rPr>
          <w:b/>
          <w:sz w:val="84"/>
          <w:szCs w:val="84"/>
        </w:rPr>
      </w:pPr>
    </w:p>
    <w:p w14:paraId="6EE1A4AE">
      <w:pPr>
        <w:jc w:val="center"/>
        <w:rPr>
          <w:b/>
          <w:sz w:val="84"/>
          <w:szCs w:val="84"/>
        </w:rPr>
      </w:pPr>
    </w:p>
    <w:p w14:paraId="143C156D">
      <w:pPr>
        <w:jc w:val="center"/>
        <w:rPr>
          <w:b/>
          <w:sz w:val="84"/>
          <w:szCs w:val="84"/>
        </w:rPr>
      </w:pPr>
    </w:p>
    <w:p w14:paraId="06083800">
      <w:pPr>
        <w:jc w:val="center"/>
        <w:rPr>
          <w:b/>
          <w:sz w:val="120"/>
          <w:szCs w:val="120"/>
        </w:rPr>
      </w:pPr>
      <w:r>
        <w:rPr>
          <w:rFonts w:hint="eastAsia"/>
          <w:b/>
          <w:sz w:val="120"/>
          <w:szCs w:val="120"/>
        </w:rPr>
        <w:t>政府采购</w:t>
      </w:r>
    </w:p>
    <w:p w14:paraId="110BA2E3">
      <w:pPr>
        <w:jc w:val="center"/>
        <w:rPr>
          <w:b/>
          <w:sz w:val="120"/>
          <w:szCs w:val="120"/>
        </w:rPr>
      </w:pPr>
      <w:r>
        <w:rPr>
          <w:rFonts w:hint="eastAsia"/>
          <w:b/>
          <w:sz w:val="120"/>
          <w:szCs w:val="120"/>
        </w:rPr>
        <w:t>招标文件</w:t>
      </w:r>
    </w:p>
    <w:p w14:paraId="684F0E32">
      <w:pPr>
        <w:jc w:val="center"/>
        <w:rPr>
          <w:b/>
          <w:sz w:val="52"/>
          <w:szCs w:val="52"/>
        </w:rPr>
      </w:pPr>
      <w:r>
        <w:rPr>
          <w:rFonts w:hint="eastAsia"/>
          <w:b/>
          <w:sz w:val="52"/>
          <w:szCs w:val="52"/>
        </w:rPr>
        <w:t>（医疗设备类暗标）</w:t>
      </w:r>
    </w:p>
    <w:p w14:paraId="6FDF27E9"/>
    <w:p w14:paraId="082B9A78"/>
    <w:p w14:paraId="5D52F8C7"/>
    <w:p w14:paraId="0C0135AB"/>
    <w:p w14:paraId="728619BF"/>
    <w:p w14:paraId="0CBDAB35"/>
    <w:p w14:paraId="1E9E85F7"/>
    <w:p w14:paraId="18087F8D"/>
    <w:p w14:paraId="3D8F87DF"/>
    <w:p w14:paraId="79B125E9"/>
    <w:p w14:paraId="3F15A524"/>
    <w:p w14:paraId="5970E9BE"/>
    <w:p w14:paraId="5E65EAE3"/>
    <w:p w14:paraId="70610DFA"/>
    <w:p w14:paraId="2B81A69B"/>
    <w:p w14:paraId="288E2C6C"/>
    <w:p w14:paraId="34D7F4A6">
      <w:pPr>
        <w:jc w:val="center"/>
        <w:rPr>
          <w:b/>
          <w:sz w:val="44"/>
          <w:szCs w:val="44"/>
        </w:rPr>
      </w:pPr>
      <w:bookmarkStart w:id="0" w:name="_Hlk71465316"/>
      <w:r>
        <w:rPr>
          <w:rFonts w:hint="eastAsia"/>
          <w:b/>
          <w:sz w:val="44"/>
          <w:szCs w:val="44"/>
        </w:rPr>
        <w:t>深圳公共资源交易中心</w:t>
      </w:r>
    </w:p>
    <w:p w14:paraId="1C6FE3F2">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1360C6AA">
      <w:r>
        <w:rPr>
          <w:rFonts w:hint="eastAsia"/>
        </w:rPr>
        <w:br w:type="page"/>
      </w:r>
    </w:p>
    <w:p w14:paraId="566EB2B2">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5DEE4F40">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BFAC067">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1F830823">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24BA72E1">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440230C3">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01E75611">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59BC169E">
      <w:pPr>
        <w:ind w:firstLine="400" w:firstLineChars="200"/>
        <w:rPr>
          <w:rFonts w:ascii="宋体" w:hAnsi="宋体"/>
          <w:color w:val="FF0000"/>
          <w:sz w:val="20"/>
          <w:szCs w:val="20"/>
        </w:rPr>
      </w:pPr>
      <w:r>
        <w:rPr>
          <w:rFonts w:hint="eastAsia" w:ascii="宋体" w:hAnsi="宋体"/>
          <w:color w:val="FF0000"/>
          <w:sz w:val="20"/>
          <w:szCs w:val="20"/>
        </w:rPr>
        <w:t>（六）恶意投诉的；</w:t>
      </w:r>
    </w:p>
    <w:p w14:paraId="1764030D">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218663EE">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0EDBCA69">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593C3172">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14:paraId="75723E65">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8136360">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0B333993">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14:paraId="3F78575D">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DD19E46">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DA91123">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9DB4FDD">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7F21990">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1ECA6E8C">
      <w:pPr>
        <w:widowControl/>
        <w:jc w:val="left"/>
        <w:rPr>
          <w:rFonts w:ascii="宋体" w:hAnsi="宋体"/>
          <w:b/>
          <w:kern w:val="0"/>
          <w:sz w:val="28"/>
          <w:szCs w:val="28"/>
        </w:rPr>
      </w:pPr>
      <w:r>
        <w:br w:type="page"/>
      </w:r>
    </w:p>
    <w:p w14:paraId="3F1F0476">
      <w:pPr>
        <w:pStyle w:val="4"/>
        <w:jc w:val="center"/>
        <w:rPr>
          <w:rFonts w:ascii="宋体" w:hAnsi="宋体" w:eastAsia="宋体"/>
          <w:szCs w:val="32"/>
        </w:rPr>
      </w:pPr>
      <w:r>
        <w:rPr>
          <w:rFonts w:hint="eastAsia" w:ascii="宋体" w:hAnsi="宋体" w:eastAsia="宋体"/>
          <w:szCs w:val="32"/>
        </w:rPr>
        <w:t>其它关键信息</w:t>
      </w:r>
    </w:p>
    <w:p w14:paraId="1BA01B27">
      <w:pPr>
        <w:ind w:firstLine="3268" w:firstLineChars="1550"/>
        <w:rPr>
          <w:b/>
        </w:rPr>
      </w:pPr>
      <w:r>
        <w:rPr>
          <w:rFonts w:hint="eastAsia"/>
          <w:b/>
        </w:rPr>
        <w:t>一、评标定标信息</w:t>
      </w:r>
    </w:p>
    <w:p w14:paraId="1822DDC7">
      <w:pPr>
        <w:ind w:left="3240"/>
        <w:rPr>
          <w:b/>
        </w:rP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6E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D9766C5">
            <w:pPr>
              <w:jc w:val="center"/>
              <w:rPr>
                <w:rFonts w:ascii="等线" w:hAnsi="等线" w:eastAsia="等线"/>
                <w:kern w:val="0"/>
                <w:sz w:val="20"/>
              </w:rPr>
            </w:pPr>
            <w:r>
              <w:rPr>
                <w:rFonts w:hint="eastAsia" w:ascii="等线" w:hAnsi="等线" w:eastAsia="等线"/>
                <w:kern w:val="0"/>
                <w:sz w:val="20"/>
              </w:rPr>
              <w:t>评标方法</w:t>
            </w:r>
          </w:p>
        </w:tc>
        <w:tc>
          <w:tcPr>
            <w:tcW w:w="4265" w:type="dxa"/>
          </w:tcPr>
          <w:p w14:paraId="6BF3F959">
            <w:pPr>
              <w:jc w:val="center"/>
              <w:rPr>
                <w:rFonts w:ascii="等线" w:hAnsi="等线" w:eastAsia="等线"/>
                <w:kern w:val="0"/>
                <w:sz w:val="20"/>
              </w:rPr>
            </w:pPr>
            <w:r>
              <w:rPr>
                <w:rFonts w:hint="eastAsia" w:ascii="等线" w:hAnsi="等线" w:eastAsia="等线"/>
              </w:rPr>
              <w:t>综合评分法</w:t>
            </w:r>
          </w:p>
        </w:tc>
      </w:tr>
      <w:tr w14:paraId="7AF0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FB3D2C6">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14:paraId="161BA948">
            <w:pPr>
              <w:jc w:val="center"/>
              <w:rPr>
                <w:rFonts w:ascii="等线" w:hAnsi="等线" w:eastAsia="等线"/>
                <w:kern w:val="0"/>
                <w:sz w:val="20"/>
              </w:rPr>
            </w:pPr>
            <w:r>
              <w:rPr>
                <w:rFonts w:ascii="等线" w:hAnsi="等线" w:eastAsia="等线"/>
              </w:rPr>
              <w:t>3</w:t>
            </w:r>
          </w:p>
        </w:tc>
      </w:tr>
      <w:tr w14:paraId="7977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386E0D9">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14:paraId="5A944F45">
            <w:pPr>
              <w:jc w:val="center"/>
              <w:rPr>
                <w:rFonts w:ascii="等线" w:hAnsi="等线" w:eastAsia="等线"/>
                <w:kern w:val="0"/>
                <w:sz w:val="20"/>
              </w:rPr>
            </w:pPr>
            <w:r>
              <w:rPr>
                <w:rFonts w:ascii="等线" w:hAnsi="等线" w:eastAsia="等线"/>
              </w:rPr>
              <w:t>1</w:t>
            </w:r>
          </w:p>
        </w:tc>
      </w:tr>
    </w:tbl>
    <w:p w14:paraId="45072640"/>
    <w:p w14:paraId="64E6E993"/>
    <w:p w14:paraId="386EBDA8">
      <w:pPr>
        <w:jc w:val="center"/>
        <w:rPr>
          <w:b/>
        </w:rPr>
      </w:pPr>
      <w:r>
        <w:rPr>
          <w:rFonts w:hint="eastAsia"/>
          <w:b/>
        </w:rPr>
        <w:t>二、关于享受优惠政策的主体及价格扣除比例</w:t>
      </w:r>
    </w:p>
    <w:p w14:paraId="6EAD225D">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2DCAF555">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5DD3B1DA">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14:paraId="707C5680">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3E2D21E7">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1AF32870">
      <w:pPr>
        <w:ind w:firstLine="420" w:firstLineChars="200"/>
      </w:pPr>
      <w:r>
        <w:rPr>
          <w:rFonts w:hint="eastAsia"/>
        </w:rPr>
        <w:t>（</w:t>
      </w:r>
      <w:r>
        <w:t>5</w:t>
      </w:r>
      <w:r>
        <w:rPr>
          <w:rFonts w:hint="eastAsia"/>
        </w:rPr>
        <w:t>）供应商不重复享受多项价格评审优惠政策。</w:t>
      </w:r>
    </w:p>
    <w:p w14:paraId="4875ACCB">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14:paraId="3CFBB80E">
      <w:pPr>
        <w:jc w:val="center"/>
        <w:rPr>
          <w:b/>
          <w:strike/>
        </w:rPr>
      </w:pPr>
    </w:p>
    <w:p w14:paraId="7E36930D">
      <w:pPr>
        <w:jc w:val="center"/>
        <w:rPr>
          <w:b/>
        </w:rPr>
      </w:pPr>
      <w:r>
        <w:rPr>
          <w:rFonts w:hint="eastAsia"/>
          <w:b/>
        </w:rPr>
        <w:t>三、其他说明</w:t>
      </w:r>
    </w:p>
    <w:p w14:paraId="6D07C61D">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14:paraId="6EA836A9">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26A5A550">
      <w:pPr>
        <w:ind w:firstLine="435"/>
        <w:jc w:val="left"/>
      </w:pPr>
      <w:r>
        <w:rPr>
          <w:rFonts w:hint="eastAsia"/>
        </w:rPr>
        <w:t>招标文件解释权归政府集中采购机构，招标文件涉及的采购需求部分等内容由政府集中采购机构责成采购单位解释。</w:t>
      </w:r>
      <w:r>
        <w:rPr>
          <w:rFonts w:hint="eastAsia"/>
          <w:b/>
          <w:color w:val="FF0000"/>
        </w:rPr>
        <w:t>采购单位对采购需求的完整性和真实性负责。</w:t>
      </w:r>
    </w:p>
    <w:p w14:paraId="57274B9A"/>
    <w:p w14:paraId="1E3107D4">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14:paraId="3C32303B">
      <w:pPr>
        <w:outlineLvl w:val="0"/>
        <w:rPr>
          <w:b/>
          <w:sz w:val="24"/>
        </w:rPr>
      </w:pPr>
      <w:r>
        <w:rPr>
          <w:rFonts w:hint="eastAsia"/>
          <w:b/>
          <w:sz w:val="24"/>
        </w:rPr>
        <w:t>第一册  专用条款</w:t>
      </w:r>
    </w:p>
    <w:p w14:paraId="517DFC9E">
      <w:pPr>
        <w:rPr>
          <w:sz w:val="24"/>
        </w:rPr>
      </w:pPr>
      <w:r>
        <w:rPr>
          <w:rFonts w:hint="eastAsia"/>
          <w:sz w:val="24"/>
        </w:rPr>
        <w:t xml:space="preserve">          关键信息</w:t>
      </w:r>
    </w:p>
    <w:p w14:paraId="059A0DFF">
      <w:pPr>
        <w:ind w:left="630" w:leftChars="300" w:firstLine="630" w:firstLineChars="300"/>
        <w:rPr>
          <w:rFonts w:ascii="宋体" w:hAnsi="宋体"/>
          <w:szCs w:val="21"/>
        </w:rPr>
      </w:pPr>
      <w:r>
        <w:rPr>
          <w:rFonts w:hint="eastAsia" w:ascii="宋体" w:hAnsi="宋体"/>
          <w:szCs w:val="21"/>
        </w:rPr>
        <w:t>第一章  招标公告</w:t>
      </w:r>
    </w:p>
    <w:p w14:paraId="73662F65">
      <w:pPr>
        <w:ind w:left="630" w:leftChars="300" w:firstLine="630" w:firstLineChars="300"/>
        <w:rPr>
          <w:rFonts w:ascii="宋体" w:hAnsi="宋体"/>
          <w:szCs w:val="21"/>
        </w:rPr>
      </w:pPr>
      <w:r>
        <w:rPr>
          <w:rFonts w:hint="eastAsia" w:ascii="宋体" w:hAnsi="宋体"/>
          <w:szCs w:val="21"/>
        </w:rPr>
        <w:t>第二章  招标项目需求</w:t>
      </w:r>
    </w:p>
    <w:p w14:paraId="075430E1">
      <w:pPr>
        <w:ind w:left="630" w:leftChars="300" w:firstLine="630" w:firstLineChars="300"/>
        <w:rPr>
          <w:rFonts w:ascii="宋体" w:hAnsi="宋体"/>
          <w:szCs w:val="21"/>
        </w:rPr>
      </w:pPr>
      <w:r>
        <w:rPr>
          <w:rFonts w:hint="eastAsia" w:ascii="宋体" w:hAnsi="宋体"/>
          <w:szCs w:val="21"/>
        </w:rPr>
        <w:t>第三章  投标文件格式、附件</w:t>
      </w:r>
    </w:p>
    <w:p w14:paraId="7FE1BB3E">
      <w:pPr>
        <w:ind w:left="630" w:leftChars="300" w:firstLine="630" w:firstLineChars="300"/>
        <w:rPr>
          <w:rFonts w:ascii="宋体" w:hAnsi="宋体"/>
          <w:szCs w:val="21"/>
        </w:rPr>
      </w:pPr>
      <w:r>
        <w:rPr>
          <w:rFonts w:hint="eastAsia" w:ascii="宋体" w:hAnsi="宋体"/>
          <w:szCs w:val="21"/>
        </w:rPr>
        <w:t>第四章  合同条款及格式</w:t>
      </w:r>
    </w:p>
    <w:p w14:paraId="1F7AB029">
      <w:pPr>
        <w:rPr>
          <w:b/>
          <w:sz w:val="24"/>
        </w:rPr>
      </w:pPr>
    </w:p>
    <w:p w14:paraId="53D634A0">
      <w:pPr>
        <w:outlineLvl w:val="0"/>
        <w:rPr>
          <w:b/>
          <w:sz w:val="24"/>
        </w:rPr>
      </w:pPr>
      <w:r>
        <w:rPr>
          <w:rFonts w:hint="eastAsia"/>
          <w:b/>
          <w:sz w:val="24"/>
        </w:rPr>
        <w:t>第二册  通用条款</w:t>
      </w:r>
    </w:p>
    <w:p w14:paraId="6D7A0DD2">
      <w:pPr>
        <w:ind w:left="630" w:leftChars="300" w:firstLine="411" w:firstLineChars="196"/>
        <w:rPr>
          <w:rFonts w:ascii="宋体" w:hAnsi="宋体"/>
          <w:szCs w:val="21"/>
        </w:rPr>
      </w:pPr>
      <w:r>
        <w:rPr>
          <w:rFonts w:hint="eastAsia" w:ascii="宋体" w:hAnsi="宋体"/>
          <w:szCs w:val="21"/>
        </w:rPr>
        <w:t>第一章  总则</w:t>
      </w:r>
    </w:p>
    <w:p w14:paraId="31B1D57D">
      <w:pPr>
        <w:ind w:left="630" w:leftChars="300" w:firstLine="411" w:firstLineChars="196"/>
        <w:rPr>
          <w:rFonts w:ascii="宋体" w:hAnsi="宋体"/>
          <w:szCs w:val="21"/>
        </w:rPr>
      </w:pPr>
      <w:r>
        <w:rPr>
          <w:rFonts w:hint="eastAsia" w:ascii="宋体" w:hAnsi="宋体"/>
          <w:szCs w:val="21"/>
        </w:rPr>
        <w:t>第二章  招标文件</w:t>
      </w:r>
    </w:p>
    <w:p w14:paraId="3C13DF9C">
      <w:pPr>
        <w:ind w:left="630" w:leftChars="300" w:firstLine="411" w:firstLineChars="196"/>
        <w:rPr>
          <w:rFonts w:ascii="宋体" w:hAnsi="宋体"/>
          <w:szCs w:val="21"/>
        </w:rPr>
      </w:pPr>
      <w:r>
        <w:rPr>
          <w:rFonts w:hint="eastAsia" w:ascii="宋体" w:hAnsi="宋体"/>
          <w:szCs w:val="21"/>
        </w:rPr>
        <w:t>第三章  投标文件的编制</w:t>
      </w:r>
    </w:p>
    <w:p w14:paraId="4D307B02">
      <w:pPr>
        <w:ind w:left="630" w:leftChars="300" w:firstLine="411" w:firstLineChars="196"/>
        <w:rPr>
          <w:rFonts w:ascii="宋体" w:hAnsi="宋体"/>
          <w:szCs w:val="21"/>
        </w:rPr>
      </w:pPr>
      <w:r>
        <w:rPr>
          <w:rFonts w:hint="eastAsia" w:ascii="宋体" w:hAnsi="宋体"/>
          <w:szCs w:val="21"/>
        </w:rPr>
        <w:t>第四章  投标文件的递交</w:t>
      </w:r>
    </w:p>
    <w:p w14:paraId="0C5C9172">
      <w:pPr>
        <w:ind w:left="630" w:leftChars="300" w:firstLine="411" w:firstLineChars="196"/>
        <w:rPr>
          <w:rFonts w:ascii="宋体" w:hAnsi="宋体"/>
          <w:szCs w:val="21"/>
        </w:rPr>
      </w:pPr>
      <w:r>
        <w:rPr>
          <w:rFonts w:hint="eastAsia" w:ascii="宋体" w:hAnsi="宋体"/>
          <w:szCs w:val="21"/>
        </w:rPr>
        <w:t>第五章  开标</w:t>
      </w:r>
    </w:p>
    <w:p w14:paraId="31D72D19">
      <w:pPr>
        <w:ind w:left="630" w:leftChars="300" w:firstLine="411" w:firstLineChars="196"/>
        <w:rPr>
          <w:rFonts w:ascii="宋体" w:hAnsi="宋体"/>
          <w:szCs w:val="21"/>
        </w:rPr>
      </w:pPr>
      <w:r>
        <w:rPr>
          <w:rFonts w:hint="eastAsia" w:ascii="宋体" w:hAnsi="宋体"/>
          <w:szCs w:val="21"/>
        </w:rPr>
        <w:t>第六章  评审要求</w:t>
      </w:r>
    </w:p>
    <w:p w14:paraId="76371428">
      <w:pPr>
        <w:ind w:left="630" w:leftChars="300" w:firstLine="411" w:firstLineChars="196"/>
        <w:rPr>
          <w:rFonts w:ascii="宋体" w:hAnsi="宋体"/>
          <w:szCs w:val="21"/>
        </w:rPr>
      </w:pPr>
      <w:r>
        <w:rPr>
          <w:rFonts w:hint="eastAsia" w:ascii="宋体" w:hAnsi="宋体"/>
          <w:szCs w:val="21"/>
        </w:rPr>
        <w:t>第七章  评审程序及评审方法</w:t>
      </w:r>
    </w:p>
    <w:p w14:paraId="41E2A0A6">
      <w:pPr>
        <w:ind w:left="630" w:leftChars="300" w:firstLine="411" w:firstLineChars="196"/>
        <w:rPr>
          <w:rFonts w:ascii="宋体" w:hAnsi="宋体"/>
          <w:szCs w:val="21"/>
        </w:rPr>
      </w:pPr>
      <w:r>
        <w:rPr>
          <w:rFonts w:hint="eastAsia" w:ascii="宋体" w:hAnsi="宋体"/>
          <w:szCs w:val="21"/>
        </w:rPr>
        <w:t>第八章  定标及公示</w:t>
      </w:r>
    </w:p>
    <w:p w14:paraId="5AFD1C8F">
      <w:pPr>
        <w:ind w:left="630" w:leftChars="300" w:firstLine="411" w:firstLineChars="196"/>
        <w:rPr>
          <w:rFonts w:ascii="宋体" w:hAnsi="宋体"/>
          <w:szCs w:val="21"/>
        </w:rPr>
      </w:pPr>
      <w:r>
        <w:rPr>
          <w:rFonts w:hint="eastAsia" w:ascii="宋体" w:hAnsi="宋体"/>
          <w:szCs w:val="21"/>
        </w:rPr>
        <w:t>第九章  公开招标失败的后续处理</w:t>
      </w:r>
    </w:p>
    <w:p w14:paraId="627A63A0">
      <w:pPr>
        <w:ind w:left="630" w:leftChars="300" w:firstLine="411" w:firstLineChars="196"/>
        <w:rPr>
          <w:rFonts w:ascii="宋体" w:hAnsi="宋体"/>
          <w:szCs w:val="21"/>
        </w:rPr>
      </w:pPr>
      <w:r>
        <w:rPr>
          <w:rFonts w:hint="eastAsia" w:ascii="宋体" w:hAnsi="宋体"/>
          <w:szCs w:val="21"/>
        </w:rPr>
        <w:t>第十章  合同的授予与备案</w:t>
      </w:r>
    </w:p>
    <w:p w14:paraId="4B79C454">
      <w:pPr>
        <w:ind w:left="630" w:leftChars="300" w:firstLine="411" w:firstLineChars="196"/>
        <w:rPr>
          <w:rFonts w:ascii="宋体" w:hAnsi="宋体"/>
          <w:szCs w:val="21"/>
        </w:rPr>
      </w:pPr>
      <w:r>
        <w:rPr>
          <w:rFonts w:hint="eastAsia" w:ascii="宋体" w:hAnsi="宋体"/>
          <w:szCs w:val="21"/>
        </w:rPr>
        <w:t>第十一章  质疑处理</w:t>
      </w:r>
    </w:p>
    <w:bookmarkEnd w:id="2"/>
    <w:p w14:paraId="3D290763">
      <w:pPr>
        <w:ind w:left="630" w:leftChars="300" w:firstLine="630" w:firstLineChars="300"/>
        <w:rPr>
          <w:rFonts w:ascii="宋体" w:hAnsi="宋体"/>
          <w:szCs w:val="21"/>
        </w:rPr>
      </w:pPr>
    </w:p>
    <w:p w14:paraId="52F4DED4">
      <w:pPr>
        <w:rPr>
          <w:sz w:val="24"/>
        </w:rPr>
      </w:pPr>
    </w:p>
    <w:p w14:paraId="0F42CC35">
      <w:pPr>
        <w:rPr>
          <w:b/>
          <w:color w:val="FF0000"/>
        </w:rPr>
      </w:pPr>
      <w:r>
        <w:rPr>
          <w:rFonts w:hint="eastAsia"/>
          <w:b/>
          <w:color w:val="FF0000"/>
        </w:rPr>
        <w:t>备注：</w:t>
      </w:r>
    </w:p>
    <w:p w14:paraId="0FADF49D">
      <w:pPr>
        <w:ind w:firstLine="420" w:firstLineChars="200"/>
        <w:rPr>
          <w:b/>
          <w:color w:val="FF0000"/>
        </w:rPr>
      </w:pPr>
      <w:r>
        <w:rPr>
          <w:rFonts w:hint="eastAsia" w:ascii="宋体" w:hAnsi="宋体"/>
          <w:color w:val="FF0000"/>
          <w:szCs w:val="21"/>
        </w:rPr>
        <w:t>1.本招标文件分为第一册“专用条款”和第二册“通用条款”。</w:t>
      </w:r>
    </w:p>
    <w:p w14:paraId="1659B492">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14:paraId="2AF89422">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14:paraId="553E9526">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14:paraId="1D0D5E6D">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14:paraId="29673627">
      <w:pPr>
        <w:pStyle w:val="2"/>
        <w:rPr>
          <w:color w:val="FF0000"/>
          <w:sz w:val="24"/>
        </w:rPr>
      </w:pPr>
      <w:r>
        <w:rPr>
          <w:color w:val="FF0000"/>
        </w:rPr>
        <w:br w:type="page"/>
      </w:r>
      <w:bookmarkStart w:id="3" w:name="bt投标文件签署授权委托书"/>
      <w:bookmarkEnd w:id="3"/>
      <w:bookmarkStart w:id="4" w:name="bt投标人情况介绍"/>
      <w:bookmarkEnd w:id="4"/>
      <w:bookmarkStart w:id="5" w:name="bt合同条款"/>
      <w:bookmarkEnd w:id="5"/>
      <w:bookmarkStart w:id="6" w:name="bt开标一览表"/>
      <w:bookmarkEnd w:id="6"/>
      <w:bookmarkStart w:id="7" w:name="bt投标函"/>
      <w:bookmarkEnd w:id="7"/>
      <w:bookmarkStart w:id="8" w:name="bt商务标投标文件格式"/>
      <w:bookmarkEnd w:id="8"/>
      <w:bookmarkStart w:id="9" w:name="bt本工程承诺书"/>
      <w:bookmarkEnd w:id="9"/>
      <w:bookmarkStart w:id="10" w:name="bt合同条款及格式"/>
      <w:bookmarkEnd w:id="10"/>
      <w:bookmarkStart w:id="11" w:name="bt其他资料2"/>
      <w:bookmarkEnd w:id="11"/>
      <w:bookmarkStart w:id="12" w:name="合同格式"/>
      <w:bookmarkEnd w:id="12"/>
      <w:bookmarkStart w:id="13" w:name="bt投标报价汇总表"/>
      <w:bookmarkEnd w:id="13"/>
      <w:bookmarkStart w:id="14" w:name="bt合同格式"/>
      <w:bookmarkEnd w:id="14"/>
      <w:bookmarkStart w:id="15" w:name="bt说明"/>
      <w:bookmarkEnd w:id="15"/>
      <w:bookmarkStart w:id="16" w:name="bt技术标投标文件格式"/>
      <w:bookmarkEnd w:id="16"/>
      <w:bookmarkStart w:id="17" w:name="bt投标人须知"/>
      <w:bookmarkEnd w:id="17"/>
      <w:bookmarkStart w:id="18" w:name="bt项目管理班子配备情况"/>
      <w:bookmarkEnd w:id="18"/>
      <w:bookmarkStart w:id="19" w:name="bt其他资料由投标人自定"/>
      <w:bookmarkEnd w:id="19"/>
      <w:r>
        <w:rPr>
          <w:rFonts w:hint="eastAsia"/>
        </w:rPr>
        <w:t>第一册  专用条款</w:t>
      </w:r>
    </w:p>
    <w:p w14:paraId="12F8CECA">
      <w:pPr>
        <w:pStyle w:val="5"/>
      </w:pPr>
      <w:r>
        <w:rPr>
          <w:rFonts w:hint="eastAsia"/>
        </w:rPr>
        <w:t>第一章  招标公告</w:t>
      </w:r>
    </w:p>
    <w:p w14:paraId="6F17530E">
      <w:pPr>
        <w:keepNext/>
        <w:keepLines/>
        <w:spacing w:before="260" w:after="260"/>
        <w:outlineLvl w:val="2"/>
        <w:rPr>
          <w:rFonts w:ascii="宋体" w:hAnsi="宋体"/>
          <w:b/>
          <w:bCs/>
          <w:sz w:val="28"/>
          <w:szCs w:val="32"/>
        </w:rPr>
      </w:pPr>
      <w:r>
        <w:rPr>
          <w:rFonts w:ascii="宋体" w:hAnsi="宋体"/>
          <w:b/>
          <w:bCs/>
          <w:sz w:val="28"/>
          <w:szCs w:val="32"/>
        </w:rPr>
        <w:t>投标人资格要求：</w:t>
      </w:r>
    </w:p>
    <w:p w14:paraId="777E5EF5">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14:paraId="74577E22">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ascii="宋体" w:hAnsi="宋体"/>
          <w:color w:val="FF0000"/>
          <w:szCs w:val="21"/>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14:paraId="0BCC108E">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本项目不接受联合体投标，接受投标人选用进口产品参与投标。</w:t>
      </w:r>
    </w:p>
    <w:p w14:paraId="73857521">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14:paraId="5C4D06A8">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14:paraId="37582E8B">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14:paraId="0745FD63">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A27B9B4">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14:paraId="4781C01E">
      <w:pPr>
        <w:spacing w:before="60" w:beforeLines="25" w:after="60" w:afterLines="25"/>
        <w:ind w:firstLine="392" w:firstLineChars="187"/>
        <w:rPr>
          <w:szCs w:val="20"/>
        </w:rPr>
      </w:pPr>
    </w:p>
    <w:p w14:paraId="5FB6DB8B">
      <w:pPr>
        <w:spacing w:before="60" w:beforeLines="25" w:after="60" w:afterLines="25"/>
        <w:ind w:firstLine="392" w:firstLineChars="187"/>
        <w:rPr>
          <w:szCs w:val="20"/>
        </w:rPr>
      </w:pPr>
      <w:r>
        <w:rPr>
          <w:rFonts w:hint="eastAsia"/>
          <w:szCs w:val="20"/>
        </w:rPr>
        <w:t>完整公告内容详见：http://www.szzfcg.cn</w:t>
      </w:r>
    </w:p>
    <w:p w14:paraId="21ED1292">
      <w:pPr>
        <w:spacing w:before="60" w:beforeLines="25" w:after="60" w:afterLines="25"/>
        <w:ind w:firstLine="392" w:firstLineChars="187"/>
        <w:rPr>
          <w:szCs w:val="20"/>
        </w:rPr>
      </w:pPr>
    </w:p>
    <w:p w14:paraId="7B571422">
      <w:pPr>
        <w:pStyle w:val="7"/>
        <w:spacing w:before="60" w:beforeLines="25" w:after="60" w:afterLines="25"/>
        <w:ind w:firstLine="392" w:firstLineChars="187"/>
      </w:pPr>
    </w:p>
    <w:p w14:paraId="13C4FA43">
      <w:pPr>
        <w:pStyle w:val="7"/>
        <w:spacing w:before="60" w:beforeLines="25" w:after="60" w:afterLines="25"/>
        <w:ind w:firstLine="392" w:firstLineChars="187"/>
        <w:jc w:val="right"/>
        <w:rPr>
          <w:rFonts w:ascii="宋体" w:hAnsi="宋体"/>
          <w:szCs w:val="21"/>
        </w:rPr>
      </w:pPr>
    </w:p>
    <w:p w14:paraId="10F24E6B">
      <w:pPr>
        <w:ind w:firstLine="7200" w:firstLineChars="3000"/>
        <w:rPr>
          <w:sz w:val="24"/>
        </w:rPr>
      </w:pPr>
      <w:r>
        <w:rPr>
          <w:sz w:val="24"/>
        </w:rPr>
        <w:br w:type="page"/>
      </w:r>
    </w:p>
    <w:p w14:paraId="0941F2FF">
      <w:pPr>
        <w:pStyle w:val="5"/>
      </w:pPr>
      <w:r>
        <w:rPr>
          <w:rFonts w:hint="eastAsia"/>
        </w:rPr>
        <w:t>第二章  招标项目需求</w:t>
      </w:r>
    </w:p>
    <w:p w14:paraId="726944D7">
      <w:pPr>
        <w:pStyle w:val="5"/>
        <w:spacing w:before="120" w:beforeLines="50" w:after="120" w:afterLines="50"/>
        <w:rPr>
          <w:sz w:val="28"/>
          <w:szCs w:val="28"/>
        </w:rPr>
      </w:pPr>
      <w:bookmarkStart w:id="20" w:name="_Toc73521635"/>
      <w:bookmarkStart w:id="21" w:name="_Toc101074876"/>
      <w:bookmarkStart w:id="22" w:name="_Toc73517639"/>
      <w:bookmarkStart w:id="23" w:name="_Toc60631620"/>
      <w:bookmarkStart w:id="24" w:name="_Toc73518117"/>
      <w:bookmarkStart w:id="25" w:name="_Toc73521547"/>
      <w:bookmarkStart w:id="26" w:name="_Toc60560625"/>
      <w:bookmarkStart w:id="27" w:name="_Toc100052364"/>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14:paraId="37101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7826FC8F">
            <w:pPr>
              <w:jc w:val="center"/>
              <w:rPr>
                <w:rFonts w:ascii="宋体" w:hAnsi="宋体"/>
                <w:b/>
                <w:bCs/>
              </w:rPr>
            </w:pPr>
            <w:r>
              <w:rPr>
                <w:rFonts w:hint="eastAsia" w:ascii="宋体" w:hAnsi="宋体"/>
                <w:b/>
                <w:bCs/>
              </w:rPr>
              <w:t>序号</w:t>
            </w:r>
          </w:p>
        </w:tc>
        <w:tc>
          <w:tcPr>
            <w:tcW w:w="2160" w:type="dxa"/>
            <w:vAlign w:val="center"/>
          </w:tcPr>
          <w:p w14:paraId="69DDBECB">
            <w:pPr>
              <w:jc w:val="center"/>
              <w:rPr>
                <w:rFonts w:ascii="宋体" w:hAnsi="宋体"/>
                <w:b/>
                <w:bCs/>
              </w:rPr>
            </w:pPr>
            <w:r>
              <w:rPr>
                <w:rFonts w:hint="eastAsia" w:ascii="宋体" w:hAnsi="宋体"/>
                <w:b/>
                <w:bCs/>
              </w:rPr>
              <w:t>内   容</w:t>
            </w:r>
          </w:p>
        </w:tc>
        <w:tc>
          <w:tcPr>
            <w:tcW w:w="5400" w:type="dxa"/>
            <w:vAlign w:val="center"/>
          </w:tcPr>
          <w:p w14:paraId="1BCC99A4">
            <w:pPr>
              <w:jc w:val="center"/>
              <w:rPr>
                <w:rFonts w:ascii="宋体" w:hAnsi="宋体"/>
                <w:b/>
                <w:bCs/>
              </w:rPr>
            </w:pPr>
            <w:r>
              <w:rPr>
                <w:rFonts w:hint="eastAsia" w:ascii="宋体" w:hAnsi="宋体"/>
                <w:b/>
                <w:bCs/>
              </w:rPr>
              <w:t>规      定</w:t>
            </w:r>
          </w:p>
        </w:tc>
      </w:tr>
      <w:tr w14:paraId="29FD9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77449BFF">
            <w:pPr>
              <w:jc w:val="center"/>
              <w:rPr>
                <w:rFonts w:ascii="宋体" w:hAnsi="宋体"/>
              </w:rPr>
            </w:pPr>
            <w:r>
              <w:rPr>
                <w:rFonts w:hint="eastAsia" w:ascii="宋体" w:hAnsi="宋体"/>
              </w:rPr>
              <w:t>1</w:t>
            </w:r>
          </w:p>
        </w:tc>
        <w:tc>
          <w:tcPr>
            <w:tcW w:w="2160" w:type="dxa"/>
            <w:vAlign w:val="center"/>
          </w:tcPr>
          <w:p w14:paraId="79DCC42C">
            <w:r>
              <w:rPr>
                <w:rFonts w:hint="eastAsia"/>
              </w:rPr>
              <w:t>联合体投标</w:t>
            </w:r>
          </w:p>
        </w:tc>
        <w:tc>
          <w:tcPr>
            <w:tcW w:w="5400" w:type="dxa"/>
            <w:vAlign w:val="center"/>
          </w:tcPr>
          <w:p w14:paraId="54AFAB9E">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14:paraId="2275B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520F4FB">
            <w:pPr>
              <w:jc w:val="center"/>
              <w:rPr>
                <w:rFonts w:ascii="宋体" w:hAnsi="宋体"/>
              </w:rPr>
            </w:pPr>
            <w:r>
              <w:rPr>
                <w:rFonts w:hint="eastAsia" w:ascii="宋体" w:hAnsi="宋体"/>
              </w:rPr>
              <w:t>2</w:t>
            </w:r>
          </w:p>
        </w:tc>
        <w:tc>
          <w:tcPr>
            <w:tcW w:w="2160" w:type="dxa"/>
            <w:vAlign w:val="center"/>
          </w:tcPr>
          <w:p w14:paraId="46C8C746">
            <w:pPr>
              <w:rPr>
                <w:rFonts w:ascii="宋体" w:hAnsi="宋体"/>
              </w:rPr>
            </w:pPr>
            <w:r>
              <w:rPr>
                <w:rFonts w:hint="eastAsia" w:ascii="宋体" w:hAnsi="宋体"/>
              </w:rPr>
              <w:t>投标有效期</w:t>
            </w:r>
          </w:p>
        </w:tc>
        <w:tc>
          <w:tcPr>
            <w:tcW w:w="5400" w:type="dxa"/>
            <w:vAlign w:val="center"/>
          </w:tcPr>
          <w:p w14:paraId="6B463798">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14:paraId="21FF29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7542595E">
            <w:pPr>
              <w:jc w:val="center"/>
              <w:rPr>
                <w:rFonts w:ascii="宋体" w:hAnsi="宋体"/>
              </w:rPr>
            </w:pPr>
            <w:r>
              <w:rPr>
                <w:rFonts w:hint="eastAsia" w:ascii="宋体" w:hAnsi="宋体"/>
              </w:rPr>
              <w:t>3</w:t>
            </w:r>
          </w:p>
        </w:tc>
        <w:tc>
          <w:tcPr>
            <w:tcW w:w="2160" w:type="dxa"/>
            <w:vAlign w:val="center"/>
          </w:tcPr>
          <w:p w14:paraId="78ACA3A8">
            <w:pPr>
              <w:rPr>
                <w:rFonts w:ascii="宋体" w:hAnsi="宋体"/>
              </w:rPr>
            </w:pPr>
            <w:r>
              <w:rPr>
                <w:rFonts w:hint="eastAsia" w:ascii="宋体" w:hAnsi="宋体"/>
              </w:rPr>
              <w:t>投标人的替代方案</w:t>
            </w:r>
          </w:p>
        </w:tc>
        <w:tc>
          <w:tcPr>
            <w:tcW w:w="5400" w:type="dxa"/>
            <w:vAlign w:val="center"/>
          </w:tcPr>
          <w:p w14:paraId="7D8E2CDD">
            <w:pPr>
              <w:rPr>
                <w:rFonts w:ascii="宋体" w:hAnsi="宋体"/>
              </w:rPr>
            </w:pPr>
            <w:r>
              <w:rPr>
                <w:rFonts w:hint="eastAsia" w:ascii="宋体" w:hAnsi="宋体"/>
              </w:rPr>
              <w:t>不允许</w:t>
            </w:r>
          </w:p>
        </w:tc>
      </w:tr>
      <w:tr w14:paraId="3C8F4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4CE0F0A3">
            <w:pPr>
              <w:jc w:val="center"/>
              <w:rPr>
                <w:rFonts w:ascii="宋体" w:hAnsi="宋体"/>
              </w:rPr>
            </w:pPr>
            <w:r>
              <w:rPr>
                <w:rFonts w:hint="eastAsia" w:ascii="宋体" w:hAnsi="宋体"/>
              </w:rPr>
              <w:t>4</w:t>
            </w:r>
          </w:p>
        </w:tc>
        <w:tc>
          <w:tcPr>
            <w:tcW w:w="2160" w:type="dxa"/>
            <w:vAlign w:val="center"/>
          </w:tcPr>
          <w:p w14:paraId="2826BC2B">
            <w:pPr>
              <w:rPr>
                <w:rFonts w:ascii="宋体" w:hAnsi="宋体"/>
              </w:rPr>
            </w:pPr>
            <w:r>
              <w:rPr>
                <w:rFonts w:hint="eastAsia" w:ascii="宋体" w:hAnsi="宋体"/>
              </w:rPr>
              <w:t>投标文件的投递</w:t>
            </w:r>
          </w:p>
        </w:tc>
        <w:tc>
          <w:tcPr>
            <w:tcW w:w="5400" w:type="dxa"/>
            <w:vAlign w:val="center"/>
          </w:tcPr>
          <w:p w14:paraId="27D1BBC0">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14:paraId="37592E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312CC5A">
            <w:pPr>
              <w:jc w:val="center"/>
              <w:rPr>
                <w:rFonts w:ascii="宋体" w:hAnsi="宋体"/>
              </w:rPr>
            </w:pPr>
            <w:r>
              <w:rPr>
                <w:rFonts w:hint="eastAsia" w:ascii="宋体" w:hAnsi="宋体"/>
              </w:rPr>
              <w:t>5</w:t>
            </w:r>
          </w:p>
        </w:tc>
        <w:tc>
          <w:tcPr>
            <w:tcW w:w="2160" w:type="dxa"/>
            <w:vAlign w:val="center"/>
          </w:tcPr>
          <w:p w14:paraId="360030F9">
            <w:pPr>
              <w:rPr>
                <w:rFonts w:ascii="宋体" w:hAnsi="宋体"/>
              </w:rPr>
            </w:pPr>
            <w:r>
              <w:rPr>
                <w:rFonts w:hint="eastAsia" w:ascii="宋体" w:hAnsi="宋体"/>
              </w:rPr>
              <w:t>履约保证金</w:t>
            </w:r>
          </w:p>
        </w:tc>
        <w:tc>
          <w:tcPr>
            <w:tcW w:w="5400" w:type="dxa"/>
            <w:vAlign w:val="center"/>
          </w:tcPr>
          <w:p w14:paraId="772F6CBD">
            <w:pPr>
              <w:rPr>
                <w:rFonts w:ascii="宋体" w:hAnsi="宋体"/>
                <w:color w:val="FF0000"/>
              </w:rPr>
            </w:pPr>
            <w:r>
              <w:rPr>
                <w:rFonts w:hint="eastAsia"/>
                <w:color w:val="FF0000"/>
              </w:rPr>
              <w:t>合同金额的</w:t>
            </w:r>
            <w:r>
              <w:rPr>
                <w:color w:val="FF0000"/>
                <w:u w:val="single"/>
              </w:rPr>
              <w:t>5</w:t>
            </w:r>
            <w:r>
              <w:rPr>
                <w:rFonts w:hint="eastAsia"/>
                <w:color w:val="FF0000"/>
              </w:rPr>
              <w:t>%，投标供应商自主选择以支票、汇票、本票、保函等非现金形式缴纳或提交。履约保证金在中标人履行完成合同约定权利义务事项在质保期结束后6</w:t>
            </w:r>
            <w:r>
              <w:rPr>
                <w:color w:val="FF0000"/>
              </w:rPr>
              <w:t>0</w:t>
            </w:r>
            <w:r>
              <w:rPr>
                <w:rFonts w:hint="eastAsia"/>
                <w:color w:val="FF0000"/>
              </w:rPr>
              <w:t xml:space="preserve">日内按原方式退还，不计利息。采购人逾期退还履约保证金的，向中标人每日偿付履约保证金的 </w:t>
            </w:r>
            <w:r>
              <w:rPr>
                <w:rFonts w:hint="eastAsia"/>
                <w:color w:val="FF0000"/>
                <w:u w:val="single"/>
              </w:rPr>
              <w:t>0.</w:t>
            </w:r>
            <w:r>
              <w:rPr>
                <w:color w:val="FF0000"/>
                <w:u w:val="single"/>
              </w:rPr>
              <w:t>1</w:t>
            </w:r>
            <w:r>
              <w:rPr>
                <w:rFonts w:hint="eastAsia"/>
                <w:color w:val="FF0000"/>
                <w:u w:val="single"/>
              </w:rPr>
              <w:t>‰</w:t>
            </w:r>
            <w:r>
              <w:rPr>
                <w:rFonts w:hint="eastAsia"/>
                <w:color w:val="FF0000"/>
              </w:rPr>
              <w:t>的利息。因中标人原因而未能达到本项目验收标准或验收不通过的，履约保证金不予退还。</w:t>
            </w:r>
          </w:p>
        </w:tc>
      </w:tr>
    </w:tbl>
    <w:p w14:paraId="0AD4B2C9">
      <w:pPr>
        <w:rPr>
          <w:b/>
        </w:rPr>
      </w:pPr>
      <w:r>
        <w:rPr>
          <w:rFonts w:hint="eastAsia"/>
          <w:szCs w:val="21"/>
        </w:rPr>
        <w:t>备注：本表为通用条款相关内容的补充和明确，如与通用条款相冲突的以本表为准。</w:t>
      </w:r>
    </w:p>
    <w:p w14:paraId="65B81E9A">
      <w:pPr>
        <w:rPr>
          <w:b/>
        </w:rPr>
      </w:pPr>
    </w:p>
    <w:p w14:paraId="1C4F5887">
      <w:pPr>
        <w:pStyle w:val="5"/>
        <w:spacing w:before="120" w:beforeLines="50" w:after="120" w:afterLines="50"/>
        <w:rPr>
          <w:sz w:val="28"/>
          <w:szCs w:val="28"/>
        </w:rPr>
      </w:pPr>
      <w:r>
        <w:rPr>
          <w:rFonts w:hint="eastAsia"/>
          <w:sz w:val="28"/>
          <w:szCs w:val="28"/>
        </w:rPr>
        <w:t>二、货物清单</w:t>
      </w:r>
    </w:p>
    <w:p w14:paraId="2CFF3D46">
      <w:pPr>
        <w:rPr>
          <w:rFonts w:ascii="宋体" w:hAnsi="宋体"/>
          <w:b/>
          <w:color w:val="FF0000"/>
          <w:szCs w:val="21"/>
        </w:rPr>
      </w:pPr>
      <w:r>
        <w:rPr>
          <w:rFonts w:hint="eastAsia" w:ascii="宋体" w:hAnsi="宋体"/>
          <w:b/>
          <w:color w:val="FF0000"/>
          <w:szCs w:val="21"/>
        </w:rPr>
        <w:t>（一）货物总清单</w:t>
      </w:r>
    </w:p>
    <w:tbl>
      <w:tblPr>
        <w:tblStyle w:val="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05"/>
        <w:gridCol w:w="1905"/>
        <w:gridCol w:w="709"/>
        <w:gridCol w:w="709"/>
        <w:gridCol w:w="1134"/>
        <w:gridCol w:w="1741"/>
      </w:tblGrid>
      <w:tr w14:paraId="7B7C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10" w:type="dxa"/>
            <w:vAlign w:val="center"/>
          </w:tcPr>
          <w:p w14:paraId="3CD09BEE">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序号</w:t>
            </w:r>
          </w:p>
        </w:tc>
        <w:tc>
          <w:tcPr>
            <w:tcW w:w="1605" w:type="dxa"/>
            <w:vAlign w:val="center"/>
          </w:tcPr>
          <w:p w14:paraId="55F7C59F">
            <w:pPr>
              <w:jc w:val="center"/>
              <w:rPr>
                <w:rFonts w:asciiTheme="minorHAnsi" w:hAnsiTheme="minorHAnsi" w:eastAsiaTheme="minorEastAsia" w:cstheme="minorBidi"/>
                <w:bCs/>
                <w:szCs w:val="21"/>
              </w:rPr>
            </w:pPr>
            <w:r>
              <w:rPr>
                <w:rFonts w:hint="eastAsia" w:asciiTheme="minorHAnsi" w:hAnsiTheme="minorHAnsi" w:eastAsiaTheme="minorEastAsia" w:cstheme="minorBidi"/>
                <w:szCs w:val="21"/>
              </w:rPr>
              <w:t>采购计划编号</w:t>
            </w:r>
          </w:p>
        </w:tc>
        <w:tc>
          <w:tcPr>
            <w:tcW w:w="1905" w:type="dxa"/>
            <w:vAlign w:val="center"/>
          </w:tcPr>
          <w:p w14:paraId="78CE5441">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货物名称</w:t>
            </w:r>
          </w:p>
        </w:tc>
        <w:tc>
          <w:tcPr>
            <w:tcW w:w="709" w:type="dxa"/>
            <w:vAlign w:val="center"/>
          </w:tcPr>
          <w:p w14:paraId="042AD53C">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数量</w:t>
            </w:r>
          </w:p>
        </w:tc>
        <w:tc>
          <w:tcPr>
            <w:tcW w:w="709" w:type="dxa"/>
            <w:vAlign w:val="center"/>
          </w:tcPr>
          <w:p w14:paraId="177874A4">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单位</w:t>
            </w:r>
          </w:p>
        </w:tc>
        <w:tc>
          <w:tcPr>
            <w:tcW w:w="1134" w:type="dxa"/>
            <w:vAlign w:val="center"/>
          </w:tcPr>
          <w:p w14:paraId="75523920">
            <w:pPr>
              <w:jc w:val="center"/>
              <w:rPr>
                <w:rFonts w:asciiTheme="minorHAnsi" w:hAnsiTheme="minorHAnsi" w:eastAsiaTheme="minorEastAsia" w:cstheme="minorBidi"/>
                <w:b/>
                <w:bCs/>
                <w:color w:val="FF0000"/>
                <w:szCs w:val="21"/>
              </w:rPr>
            </w:pPr>
            <w:r>
              <w:rPr>
                <w:rFonts w:hint="eastAsia" w:asciiTheme="minorHAnsi" w:hAnsiTheme="minorHAnsi" w:eastAsiaTheme="minorEastAsia" w:cstheme="minorBidi"/>
                <w:b/>
                <w:bCs/>
                <w:color w:val="FF0000"/>
                <w:szCs w:val="21"/>
              </w:rPr>
              <w:t>备注</w:t>
            </w:r>
          </w:p>
        </w:tc>
        <w:tc>
          <w:tcPr>
            <w:tcW w:w="1741" w:type="dxa"/>
            <w:vAlign w:val="center"/>
          </w:tcPr>
          <w:p w14:paraId="20C3B601">
            <w:pPr>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财政预算限额（元）</w:t>
            </w:r>
          </w:p>
        </w:tc>
      </w:tr>
      <w:tr w14:paraId="22AB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10" w:type="dxa"/>
            <w:vAlign w:val="center"/>
          </w:tcPr>
          <w:p w14:paraId="77A528F4">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1</w:t>
            </w:r>
          </w:p>
        </w:tc>
        <w:tc>
          <w:tcPr>
            <w:tcW w:w="1605" w:type="dxa"/>
            <w:vAlign w:val="center"/>
          </w:tcPr>
          <w:p w14:paraId="4D63CED5">
            <w:pPr>
              <w:jc w:val="center"/>
              <w:rPr>
                <w:rFonts w:asciiTheme="minorHAnsi" w:hAnsiTheme="minorHAnsi" w:eastAsiaTheme="minorEastAsia" w:cstheme="minorBidi"/>
                <w:bCs/>
                <w:szCs w:val="21"/>
              </w:rPr>
            </w:pPr>
            <w:r>
              <w:rPr>
                <w:rFonts w:asciiTheme="minorHAnsi" w:hAnsiTheme="minorHAnsi" w:eastAsiaTheme="minorEastAsia" w:cstheme="minorBidi"/>
                <w:bCs/>
                <w:szCs w:val="21"/>
              </w:rPr>
              <w:t>PLAN-2021-440301-0102018021-01107</w:t>
            </w:r>
          </w:p>
        </w:tc>
        <w:tc>
          <w:tcPr>
            <w:tcW w:w="1905" w:type="dxa"/>
            <w:vAlign w:val="center"/>
          </w:tcPr>
          <w:p w14:paraId="1B73DC99">
            <w:pPr>
              <w:jc w:val="center"/>
              <w:rPr>
                <w:rFonts w:asciiTheme="minorHAnsi" w:hAnsiTheme="minorHAnsi" w:eastAsiaTheme="minorEastAsia" w:cstheme="minorBidi"/>
                <w:bCs/>
                <w:szCs w:val="21"/>
              </w:rPr>
            </w:pPr>
            <w:r>
              <w:t>医用设备提升-眼科光学相干断层扫描手术显微镜一台</w:t>
            </w:r>
          </w:p>
        </w:tc>
        <w:tc>
          <w:tcPr>
            <w:tcW w:w="709" w:type="dxa"/>
            <w:vAlign w:val="center"/>
          </w:tcPr>
          <w:p w14:paraId="501B56B5">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1</w:t>
            </w:r>
          </w:p>
        </w:tc>
        <w:tc>
          <w:tcPr>
            <w:tcW w:w="709" w:type="dxa"/>
            <w:vAlign w:val="center"/>
          </w:tcPr>
          <w:p w14:paraId="3C3C2DF3">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台</w:t>
            </w:r>
          </w:p>
        </w:tc>
        <w:tc>
          <w:tcPr>
            <w:tcW w:w="1134" w:type="dxa"/>
            <w:vAlign w:val="center"/>
          </w:tcPr>
          <w:p w14:paraId="56D7B6BC">
            <w:pPr>
              <w:jc w:val="center"/>
              <w:rPr>
                <w:rFonts w:asciiTheme="minorHAnsi" w:hAnsiTheme="minorHAnsi" w:eastAsiaTheme="minorEastAsia" w:cstheme="minorBidi"/>
                <w:b/>
                <w:bCs/>
                <w:color w:val="FF0000"/>
                <w:szCs w:val="21"/>
              </w:rPr>
            </w:pPr>
            <w:r>
              <w:rPr>
                <w:rFonts w:hint="eastAsia" w:asciiTheme="minorHAnsi" w:hAnsiTheme="minorHAnsi" w:eastAsiaTheme="minorEastAsia" w:cstheme="minorBidi"/>
                <w:szCs w:val="22"/>
              </w:rPr>
              <w:t>接受进口</w:t>
            </w:r>
          </w:p>
        </w:tc>
        <w:tc>
          <w:tcPr>
            <w:tcW w:w="1741" w:type="dxa"/>
            <w:vAlign w:val="center"/>
          </w:tcPr>
          <w:p w14:paraId="19E34787">
            <w:pPr>
              <w:jc w:val="center"/>
              <w:rPr>
                <w:rFonts w:asciiTheme="minorHAnsi" w:hAnsiTheme="minorHAnsi" w:eastAsiaTheme="minorEastAsia" w:cstheme="minorBidi"/>
                <w:bCs/>
                <w:szCs w:val="21"/>
              </w:rPr>
            </w:pPr>
            <w:r>
              <w:rPr>
                <w:rFonts w:hint="eastAsia" w:asciiTheme="minorHAnsi" w:hAnsiTheme="minorHAnsi" w:eastAsiaTheme="minorEastAsia" w:cstheme="minorBidi"/>
                <w:szCs w:val="22"/>
              </w:rPr>
              <w:t>5500000</w:t>
            </w:r>
          </w:p>
        </w:tc>
      </w:tr>
    </w:tbl>
    <w:p w14:paraId="7C4AD844">
      <w:pPr>
        <w:rPr>
          <w:rFonts w:ascii="宋体" w:hAnsi="宋体"/>
          <w:b/>
          <w:color w:val="FF0000"/>
          <w:szCs w:val="21"/>
        </w:rPr>
      </w:pPr>
    </w:p>
    <w:p w14:paraId="2341BE0E">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X="-216" w:tblpY="173"/>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25"/>
        <w:gridCol w:w="2126"/>
        <w:gridCol w:w="851"/>
        <w:gridCol w:w="992"/>
        <w:gridCol w:w="1134"/>
        <w:gridCol w:w="1475"/>
      </w:tblGrid>
      <w:tr w14:paraId="2240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43" w:type="dxa"/>
            <w:vAlign w:val="center"/>
          </w:tcPr>
          <w:p w14:paraId="7D4580D3">
            <w:pPr>
              <w:jc w:val="center"/>
              <w:rPr>
                <w:bCs/>
                <w:szCs w:val="21"/>
              </w:rPr>
            </w:pPr>
            <w:r>
              <w:rPr>
                <w:rFonts w:hint="eastAsia"/>
                <w:bCs/>
                <w:szCs w:val="21"/>
              </w:rPr>
              <w:t>序号</w:t>
            </w:r>
          </w:p>
        </w:tc>
        <w:tc>
          <w:tcPr>
            <w:tcW w:w="1525" w:type="dxa"/>
            <w:vAlign w:val="center"/>
          </w:tcPr>
          <w:p w14:paraId="5417FE1C">
            <w:pPr>
              <w:jc w:val="center"/>
              <w:rPr>
                <w:bCs/>
                <w:szCs w:val="21"/>
              </w:rPr>
            </w:pPr>
            <w:r>
              <w:rPr>
                <w:rFonts w:hint="eastAsia"/>
                <w:szCs w:val="21"/>
              </w:rPr>
              <w:t>采购计划编号</w:t>
            </w:r>
          </w:p>
        </w:tc>
        <w:tc>
          <w:tcPr>
            <w:tcW w:w="2126" w:type="dxa"/>
            <w:vAlign w:val="center"/>
          </w:tcPr>
          <w:p w14:paraId="48C34744">
            <w:pPr>
              <w:jc w:val="center"/>
              <w:rPr>
                <w:bCs/>
                <w:szCs w:val="21"/>
              </w:rPr>
            </w:pPr>
            <w:r>
              <w:rPr>
                <w:rFonts w:hint="eastAsia"/>
                <w:bCs/>
                <w:szCs w:val="21"/>
              </w:rPr>
              <w:t>货物名称</w:t>
            </w:r>
          </w:p>
        </w:tc>
        <w:tc>
          <w:tcPr>
            <w:tcW w:w="851" w:type="dxa"/>
            <w:vAlign w:val="center"/>
          </w:tcPr>
          <w:p w14:paraId="143C3075">
            <w:pPr>
              <w:jc w:val="center"/>
              <w:rPr>
                <w:bCs/>
                <w:szCs w:val="21"/>
              </w:rPr>
            </w:pPr>
            <w:r>
              <w:rPr>
                <w:rFonts w:hint="eastAsia"/>
                <w:bCs/>
                <w:szCs w:val="21"/>
              </w:rPr>
              <w:t>数量</w:t>
            </w:r>
          </w:p>
        </w:tc>
        <w:tc>
          <w:tcPr>
            <w:tcW w:w="992" w:type="dxa"/>
            <w:vAlign w:val="center"/>
          </w:tcPr>
          <w:p w14:paraId="02F42ECD">
            <w:pPr>
              <w:jc w:val="center"/>
              <w:rPr>
                <w:bCs/>
                <w:szCs w:val="21"/>
              </w:rPr>
            </w:pPr>
            <w:r>
              <w:rPr>
                <w:rFonts w:hint="eastAsia"/>
                <w:bCs/>
                <w:szCs w:val="21"/>
              </w:rPr>
              <w:t>单位</w:t>
            </w:r>
          </w:p>
        </w:tc>
        <w:tc>
          <w:tcPr>
            <w:tcW w:w="1134" w:type="dxa"/>
            <w:vAlign w:val="center"/>
          </w:tcPr>
          <w:p w14:paraId="0CEE6CDA">
            <w:pPr>
              <w:jc w:val="center"/>
              <w:rPr>
                <w:b/>
                <w:bCs/>
                <w:color w:val="FF0000"/>
                <w:szCs w:val="21"/>
              </w:rPr>
            </w:pPr>
            <w:r>
              <w:rPr>
                <w:rFonts w:hint="eastAsia"/>
                <w:b/>
                <w:bCs/>
                <w:color w:val="FF0000"/>
                <w:szCs w:val="21"/>
              </w:rPr>
              <w:t>备注</w:t>
            </w:r>
          </w:p>
        </w:tc>
        <w:tc>
          <w:tcPr>
            <w:tcW w:w="1475" w:type="dxa"/>
            <w:vAlign w:val="center"/>
          </w:tcPr>
          <w:p w14:paraId="0F4B6ED7">
            <w:pPr>
              <w:jc w:val="center"/>
              <w:rPr>
                <w:b/>
                <w:bCs/>
                <w:color w:val="FF0000"/>
                <w:szCs w:val="21"/>
              </w:rPr>
            </w:pPr>
            <w:r>
              <w:rPr>
                <w:rFonts w:hint="eastAsia"/>
                <w:b/>
                <w:bCs/>
                <w:color w:val="FF0000"/>
                <w:szCs w:val="21"/>
              </w:rPr>
              <w:t>所属行业</w:t>
            </w:r>
          </w:p>
        </w:tc>
      </w:tr>
      <w:tr w14:paraId="77F6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43" w:type="dxa"/>
            <w:vAlign w:val="center"/>
          </w:tcPr>
          <w:p w14:paraId="51E5B08F">
            <w:pPr>
              <w:jc w:val="center"/>
              <w:rPr>
                <w:bCs/>
                <w:szCs w:val="21"/>
              </w:rPr>
            </w:pPr>
            <w:r>
              <w:rPr>
                <w:rFonts w:hint="eastAsia" w:asciiTheme="minorHAnsi" w:hAnsiTheme="minorHAnsi" w:eastAsiaTheme="minorEastAsia" w:cstheme="minorBidi"/>
                <w:bCs/>
                <w:szCs w:val="21"/>
              </w:rPr>
              <w:t>1</w:t>
            </w:r>
          </w:p>
        </w:tc>
        <w:tc>
          <w:tcPr>
            <w:tcW w:w="1525" w:type="dxa"/>
            <w:vAlign w:val="center"/>
          </w:tcPr>
          <w:p w14:paraId="3A1EFEC0">
            <w:pPr>
              <w:jc w:val="center"/>
              <w:rPr>
                <w:bCs/>
                <w:szCs w:val="21"/>
              </w:rPr>
            </w:pPr>
            <w:r>
              <w:rPr>
                <w:rFonts w:asciiTheme="minorHAnsi" w:hAnsiTheme="minorHAnsi" w:eastAsiaTheme="minorEastAsia" w:cstheme="minorBidi"/>
                <w:bCs/>
                <w:szCs w:val="21"/>
              </w:rPr>
              <w:t>PLAN-2021-440301-0102018021-01107</w:t>
            </w:r>
          </w:p>
        </w:tc>
        <w:tc>
          <w:tcPr>
            <w:tcW w:w="2126" w:type="dxa"/>
            <w:vAlign w:val="center"/>
          </w:tcPr>
          <w:p w14:paraId="17FA080B">
            <w:pPr>
              <w:jc w:val="center"/>
              <w:rPr>
                <w:bCs/>
                <w:szCs w:val="21"/>
              </w:rPr>
            </w:pPr>
            <w:r>
              <w:t>医用设备提升-眼科光学相干断层扫描手术显微镜一台</w:t>
            </w:r>
          </w:p>
        </w:tc>
        <w:tc>
          <w:tcPr>
            <w:tcW w:w="851" w:type="dxa"/>
            <w:vAlign w:val="center"/>
          </w:tcPr>
          <w:p w14:paraId="2F70BF3C">
            <w:pPr>
              <w:jc w:val="center"/>
              <w:rPr>
                <w:bCs/>
                <w:szCs w:val="21"/>
              </w:rPr>
            </w:pPr>
            <w:r>
              <w:rPr>
                <w:rFonts w:hint="eastAsia" w:asciiTheme="minorHAnsi" w:hAnsiTheme="minorHAnsi" w:eastAsiaTheme="minorEastAsia" w:cstheme="minorBidi"/>
                <w:bCs/>
                <w:szCs w:val="21"/>
              </w:rPr>
              <w:t>1</w:t>
            </w:r>
          </w:p>
        </w:tc>
        <w:tc>
          <w:tcPr>
            <w:tcW w:w="992" w:type="dxa"/>
            <w:vAlign w:val="center"/>
          </w:tcPr>
          <w:p w14:paraId="4EE45A44">
            <w:pPr>
              <w:jc w:val="center"/>
              <w:rPr>
                <w:bCs/>
                <w:szCs w:val="21"/>
              </w:rPr>
            </w:pPr>
            <w:r>
              <w:rPr>
                <w:rFonts w:hint="eastAsia" w:asciiTheme="minorHAnsi" w:hAnsiTheme="minorHAnsi" w:eastAsiaTheme="minorEastAsia" w:cstheme="minorBidi"/>
                <w:bCs/>
                <w:szCs w:val="21"/>
              </w:rPr>
              <w:t>台</w:t>
            </w:r>
          </w:p>
        </w:tc>
        <w:tc>
          <w:tcPr>
            <w:tcW w:w="1134" w:type="dxa"/>
            <w:vAlign w:val="center"/>
          </w:tcPr>
          <w:p w14:paraId="23D6BA2B">
            <w:pPr>
              <w:jc w:val="center"/>
              <w:rPr>
                <w:bCs/>
                <w:szCs w:val="21"/>
              </w:rPr>
            </w:pPr>
            <w:r>
              <w:rPr>
                <w:rFonts w:hint="eastAsia" w:asciiTheme="minorHAnsi" w:hAnsiTheme="minorHAnsi" w:eastAsiaTheme="minorEastAsia" w:cstheme="minorBidi"/>
                <w:szCs w:val="22"/>
              </w:rPr>
              <w:t>接受进口</w:t>
            </w:r>
          </w:p>
        </w:tc>
        <w:tc>
          <w:tcPr>
            <w:tcW w:w="1475" w:type="dxa"/>
            <w:vAlign w:val="center"/>
          </w:tcPr>
          <w:p w14:paraId="19C0AC4C">
            <w:pPr>
              <w:jc w:val="center"/>
              <w:rPr>
                <w:bCs/>
                <w:szCs w:val="21"/>
              </w:rPr>
            </w:pPr>
            <w:r>
              <w:rPr>
                <w:rFonts w:hint="eastAsia"/>
              </w:rPr>
              <w:t>零售业</w:t>
            </w:r>
          </w:p>
        </w:tc>
      </w:tr>
    </w:tbl>
    <w:p w14:paraId="0ED66259">
      <w:pPr>
        <w:rPr>
          <w:rFonts w:ascii="宋体" w:hAnsi="宋体"/>
          <w:b/>
          <w:color w:val="FF0000"/>
          <w:szCs w:val="21"/>
        </w:rPr>
      </w:pPr>
    </w:p>
    <w:p w14:paraId="30AC4DC6">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39567FAC">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860BBD1">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医用设备提升-眼科光学相干断层扫描手术显微镜一台。</w:t>
      </w:r>
    </w:p>
    <w:p w14:paraId="2B1852F3">
      <w:pPr>
        <w:rPr>
          <w:rFonts w:ascii="宋体" w:hAnsi="宋体"/>
          <w:b/>
          <w:color w:val="FF0000"/>
          <w:szCs w:val="21"/>
        </w:rPr>
      </w:pPr>
    </w:p>
    <w:p w14:paraId="0699DE66">
      <w:pPr>
        <w:rPr>
          <w:rFonts w:ascii="宋体" w:hAnsi="宋体"/>
          <w:b/>
          <w:color w:val="FF0000"/>
          <w:szCs w:val="21"/>
        </w:rPr>
      </w:pPr>
    </w:p>
    <w:p w14:paraId="25B29616">
      <w:pPr>
        <w:pStyle w:val="5"/>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5783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1D1B918">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14:paraId="42135342">
            <w:pPr>
              <w:adjustRightInd w:val="0"/>
              <w:snapToGrid w:val="0"/>
              <w:spacing w:line="360" w:lineRule="auto"/>
              <w:rPr>
                <w:rFonts w:ascii="宋体" w:hAnsi="宋体"/>
                <w:kern w:val="0"/>
                <w:szCs w:val="21"/>
              </w:rPr>
            </w:pPr>
            <w:r>
              <w:rPr>
                <w:rFonts w:hint="eastAsia" w:ascii="宋体" w:hAnsi="宋体"/>
                <w:kern w:val="0"/>
                <w:szCs w:val="21"/>
              </w:rPr>
              <w:t>具体内容</w:t>
            </w:r>
          </w:p>
        </w:tc>
      </w:tr>
      <w:tr w14:paraId="2154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17A558D">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14:paraId="633A5EB8">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14:paraId="4DB6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84ADFC9">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14:paraId="324DC9A1">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14:paraId="283A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F729E09">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14:paraId="77FD18FD">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14:paraId="2446BC45">
      <w:pPr>
        <w:rPr>
          <w:sz w:val="24"/>
          <w:szCs w:val="32"/>
        </w:rPr>
      </w:pPr>
      <w:r>
        <w:rPr>
          <w:rFonts w:hint="eastAsia"/>
          <w:sz w:val="24"/>
          <w:szCs w:val="32"/>
        </w:rPr>
        <w:t>注：上表所列内容为不可负偏离条款</w:t>
      </w:r>
      <w:bookmarkEnd w:id="28"/>
    </w:p>
    <w:p w14:paraId="3F705B68">
      <w:pPr>
        <w:pStyle w:val="5"/>
        <w:spacing w:before="120" w:beforeLines="50" w:after="120" w:afterLines="50"/>
        <w:rPr>
          <w:sz w:val="28"/>
          <w:szCs w:val="28"/>
        </w:rPr>
      </w:pPr>
      <w:r>
        <w:rPr>
          <w:rFonts w:hint="eastAsia"/>
          <w:sz w:val="28"/>
          <w:szCs w:val="28"/>
        </w:rPr>
        <w:t>四、具体技术要求</w:t>
      </w:r>
    </w:p>
    <w:p w14:paraId="577910E2">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19A28099">
      <w:pPr>
        <w:ind w:firstLine="422" w:firstLineChars="200"/>
        <w:rPr>
          <w:b/>
          <w:szCs w:val="21"/>
        </w:rPr>
      </w:pPr>
      <w:r>
        <w:rPr>
          <w:rFonts w:hint="eastAsia"/>
          <w:b/>
          <w:szCs w:val="21"/>
        </w:rPr>
        <w:t>2、招标技术要求中，用红色加粗字体标注的技术条款为要求提供证明资料的条款，</w:t>
      </w:r>
      <w:r>
        <w:rPr>
          <w:rFonts w:hint="eastAsia"/>
          <w:b/>
          <w:color w:val="FF0000"/>
          <w:szCs w:val="21"/>
        </w:rPr>
        <w:t>共9项</w:t>
      </w:r>
      <w:r>
        <w:rPr>
          <w:rFonts w:hint="eastAsia"/>
          <w:b/>
          <w:szCs w:val="21"/>
        </w:rPr>
        <w:t>，其余为未要求提供证明资料的条款，无需提供相关证明资料。</w:t>
      </w:r>
    </w:p>
    <w:p w14:paraId="0B76C4D9">
      <w:pPr>
        <w:ind w:firstLine="422" w:firstLineChars="200"/>
        <w:rPr>
          <w:b/>
        </w:rPr>
      </w:pPr>
      <w:r>
        <w:rPr>
          <w:rFonts w:hint="eastAsia"/>
          <w:b/>
        </w:rPr>
        <w:t>3、评分时，如对一项招标技术要求（以划分框为准）中的内容存在两处（或以上）负偏离的，在评分时只作一项负偏离扣分。</w:t>
      </w:r>
    </w:p>
    <w:p w14:paraId="0E0034C1">
      <w:pPr>
        <w:ind w:firstLine="422" w:firstLineChars="200"/>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例：区间要求为0-20ML,只要响应的不是“0-20ML”，如投标文件响应为 0-15ML 、0-21ML 、1-12ML 、 9-20ML 、6-21ML 、9ML等情形均视为负偏离。</w:t>
      </w:r>
    </w:p>
    <w:p w14:paraId="624A8840">
      <w:pPr>
        <w:ind w:firstLine="422" w:firstLineChars="200"/>
        <w:rPr>
          <w:b/>
          <w:color w:val="FF0000"/>
        </w:rPr>
      </w:pPr>
      <w:r>
        <w:rPr>
          <w:rFonts w:hint="eastAsia"/>
          <w:b/>
          <w:color w:val="FF0000"/>
        </w:rPr>
        <w:t>5、招标技术要求出现“不少于”“不低于”“不大于”“不超过”“至少”“至多”要求的，均包含本数，“大于”“小于”“低于”“超过”不含本数。</w:t>
      </w:r>
    </w:p>
    <w:tbl>
      <w:tblPr>
        <w:tblStyle w:val="43"/>
        <w:tblW w:w="793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655"/>
      </w:tblGrid>
      <w:tr w14:paraId="793B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76" w:type="dxa"/>
            <w:vAlign w:val="center"/>
          </w:tcPr>
          <w:p w14:paraId="5AD19D4A">
            <w:pPr>
              <w:widowControl/>
              <w:spacing w:line="276"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货物名称</w:t>
            </w:r>
          </w:p>
        </w:tc>
        <w:tc>
          <w:tcPr>
            <w:tcW w:w="6655" w:type="dxa"/>
            <w:vAlign w:val="center"/>
          </w:tcPr>
          <w:p w14:paraId="6ADC5EFB">
            <w:pPr>
              <w:spacing w:line="276"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招标技术要求</w:t>
            </w:r>
          </w:p>
        </w:tc>
      </w:tr>
      <w:tr w14:paraId="3D63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restart"/>
            <w:vAlign w:val="center"/>
          </w:tcPr>
          <w:p w14:paraId="36294845">
            <w:pPr>
              <w:spacing w:line="276" w:lineRule="auto"/>
              <w:rPr>
                <w:rFonts w:asciiTheme="minorEastAsia" w:hAnsiTheme="minorEastAsia" w:eastAsiaTheme="minorEastAsia" w:cstheme="minorBidi"/>
                <w:bCs/>
                <w:szCs w:val="21"/>
              </w:rPr>
            </w:pPr>
            <w:r>
              <w:t>医用设备提升-眼科光学相干断层扫描手术显微镜一台</w:t>
            </w:r>
          </w:p>
        </w:tc>
        <w:tc>
          <w:tcPr>
            <w:tcW w:w="6655" w:type="dxa"/>
            <w:vAlign w:val="center"/>
          </w:tcPr>
          <w:p w14:paraId="0F9D8E86">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一、显微镜部分</w:t>
            </w:r>
          </w:p>
        </w:tc>
      </w:tr>
      <w:tr w14:paraId="6E61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A2B7898">
            <w:pPr>
              <w:spacing w:line="276" w:lineRule="auto"/>
              <w:rPr>
                <w:rFonts w:asciiTheme="minorEastAsia" w:hAnsiTheme="minorEastAsia" w:eastAsiaTheme="minorEastAsia" w:cstheme="minorBidi"/>
                <w:bCs/>
                <w:szCs w:val="21"/>
              </w:rPr>
            </w:pPr>
          </w:p>
        </w:tc>
        <w:tc>
          <w:tcPr>
            <w:tcW w:w="6655" w:type="dxa"/>
            <w:vAlign w:val="center"/>
          </w:tcPr>
          <w:p w14:paraId="1BADDEF0">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1.镜体</w:t>
            </w:r>
          </w:p>
        </w:tc>
      </w:tr>
      <w:tr w14:paraId="29DA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36EDC96">
            <w:pPr>
              <w:spacing w:line="276" w:lineRule="auto"/>
              <w:rPr>
                <w:rFonts w:asciiTheme="minorEastAsia" w:hAnsiTheme="minorEastAsia" w:eastAsiaTheme="minorEastAsia" w:cstheme="minorBidi"/>
                <w:bCs/>
                <w:szCs w:val="21"/>
              </w:rPr>
            </w:pPr>
          </w:p>
        </w:tc>
        <w:tc>
          <w:tcPr>
            <w:tcW w:w="6655" w:type="dxa"/>
            <w:vAlign w:val="center"/>
          </w:tcPr>
          <w:p w14:paraId="726E3368">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光学系统：全部复消色差光学系统（含物镜、变倍和放大系统），T*镀膜</w:t>
            </w:r>
          </w:p>
        </w:tc>
      </w:tr>
      <w:tr w14:paraId="2080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927FE07">
            <w:pPr>
              <w:spacing w:line="276" w:lineRule="auto"/>
              <w:rPr>
                <w:rFonts w:asciiTheme="minorEastAsia" w:hAnsiTheme="minorEastAsia" w:eastAsiaTheme="minorEastAsia" w:cstheme="minorBidi"/>
                <w:bCs/>
                <w:szCs w:val="21"/>
              </w:rPr>
            </w:pPr>
          </w:p>
        </w:tc>
        <w:tc>
          <w:tcPr>
            <w:tcW w:w="6655" w:type="dxa"/>
            <w:vAlign w:val="center"/>
          </w:tcPr>
          <w:p w14:paraId="27CD659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▲1.2电动连续变倍系统，带复消色差光学器件，1：6连续变倍比（要求提供产品彩页关键信息或产品制造商官网关键信息截图）</w:t>
            </w:r>
          </w:p>
        </w:tc>
      </w:tr>
      <w:tr w14:paraId="480A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D228BA9">
            <w:pPr>
              <w:spacing w:line="276" w:lineRule="auto"/>
              <w:rPr>
                <w:rFonts w:asciiTheme="minorEastAsia" w:hAnsiTheme="minorEastAsia" w:eastAsiaTheme="minorEastAsia" w:cstheme="minorBidi"/>
                <w:bCs/>
                <w:szCs w:val="21"/>
              </w:rPr>
            </w:pPr>
          </w:p>
        </w:tc>
        <w:tc>
          <w:tcPr>
            <w:tcW w:w="6655" w:type="dxa"/>
            <w:vAlign w:val="center"/>
          </w:tcPr>
          <w:p w14:paraId="66E340F3">
            <w:pPr>
              <w:spacing w:line="276"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1.3</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"变倍系数：γ = 0.4x - 2.4x</w:t>
            </w:r>
          </w:p>
          <w:p w14:paraId="44A2239B">
            <w:pPr>
              <w:spacing w:line="276"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放大倍数：3.4ⅹ-20.4ⅹ（目镜10X）</w:t>
            </w:r>
          </w:p>
          <w:p w14:paraId="2F98F7A9">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视场直径：10.1-60.6mm（目镜10X）</w:t>
            </w:r>
          </w:p>
        </w:tc>
      </w:tr>
      <w:tr w14:paraId="328F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0D7FA5F">
            <w:pPr>
              <w:spacing w:line="276" w:lineRule="auto"/>
              <w:rPr>
                <w:rFonts w:asciiTheme="minorEastAsia" w:hAnsiTheme="minorEastAsia" w:eastAsiaTheme="minorEastAsia" w:cstheme="minorBidi"/>
                <w:bCs/>
                <w:szCs w:val="21"/>
              </w:rPr>
            </w:pPr>
          </w:p>
        </w:tc>
        <w:tc>
          <w:tcPr>
            <w:tcW w:w="6655" w:type="dxa"/>
            <w:vAlign w:val="center"/>
          </w:tcPr>
          <w:p w14:paraId="4ACA8AE1">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1.4 主刀镜双目镜筒：电动全内置倒像镜，0-110度倾斜角可调</w:t>
            </w:r>
          </w:p>
        </w:tc>
      </w:tr>
      <w:tr w14:paraId="4244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9ADBDC9">
            <w:pPr>
              <w:spacing w:line="276" w:lineRule="auto"/>
              <w:rPr>
                <w:rFonts w:asciiTheme="minorEastAsia" w:hAnsiTheme="minorEastAsia" w:eastAsiaTheme="minorEastAsia" w:cstheme="minorBidi"/>
                <w:bCs/>
                <w:szCs w:val="21"/>
              </w:rPr>
            </w:pPr>
          </w:p>
        </w:tc>
        <w:tc>
          <w:tcPr>
            <w:tcW w:w="6655" w:type="dxa"/>
            <w:vAlign w:val="center"/>
          </w:tcPr>
          <w:p w14:paraId="11A8565E">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1.5</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目镜：10ⅹ或12.5ⅹ</w:t>
            </w:r>
          </w:p>
        </w:tc>
      </w:tr>
      <w:tr w14:paraId="26B3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7961007">
            <w:pPr>
              <w:spacing w:line="276" w:lineRule="auto"/>
              <w:rPr>
                <w:rFonts w:asciiTheme="minorEastAsia" w:hAnsiTheme="minorEastAsia" w:eastAsiaTheme="minorEastAsia" w:cstheme="minorBidi"/>
                <w:bCs/>
                <w:szCs w:val="21"/>
              </w:rPr>
            </w:pPr>
          </w:p>
        </w:tc>
        <w:tc>
          <w:tcPr>
            <w:tcW w:w="6655" w:type="dxa"/>
            <w:vAlign w:val="center"/>
          </w:tcPr>
          <w:p w14:paraId="3D149B6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1.6</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目镜屈光补偿：+5D到-8D</w:t>
            </w:r>
          </w:p>
        </w:tc>
      </w:tr>
      <w:tr w14:paraId="3027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6C72697">
            <w:pPr>
              <w:spacing w:line="276" w:lineRule="auto"/>
              <w:rPr>
                <w:rFonts w:asciiTheme="minorEastAsia" w:hAnsiTheme="minorEastAsia" w:eastAsiaTheme="minorEastAsia" w:cstheme="minorBidi"/>
                <w:bCs/>
                <w:szCs w:val="21"/>
              </w:rPr>
            </w:pPr>
          </w:p>
        </w:tc>
        <w:tc>
          <w:tcPr>
            <w:tcW w:w="6655" w:type="dxa"/>
            <w:vAlign w:val="center"/>
          </w:tcPr>
          <w:p w14:paraId="75D6A051">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1.7</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物镜：f=200毫米</w:t>
            </w:r>
          </w:p>
        </w:tc>
      </w:tr>
      <w:tr w14:paraId="44E2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95A5DBE">
            <w:pPr>
              <w:spacing w:line="276" w:lineRule="auto"/>
              <w:rPr>
                <w:rFonts w:asciiTheme="minorEastAsia" w:hAnsiTheme="minorEastAsia" w:eastAsiaTheme="minorEastAsia" w:cstheme="minorBidi"/>
                <w:bCs/>
                <w:szCs w:val="21"/>
              </w:rPr>
            </w:pPr>
          </w:p>
        </w:tc>
        <w:tc>
          <w:tcPr>
            <w:tcW w:w="6655" w:type="dxa"/>
            <w:vAlign w:val="center"/>
          </w:tcPr>
          <w:p w14:paraId="6D5EA61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1.8</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调焦范围：≥70 mm，30 mm 向下 / 40 mm 向上，带自动复位功能"</w:t>
            </w:r>
          </w:p>
        </w:tc>
      </w:tr>
      <w:tr w14:paraId="4E5F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91947E8">
            <w:pPr>
              <w:spacing w:line="276" w:lineRule="auto"/>
              <w:rPr>
                <w:rFonts w:asciiTheme="minorEastAsia" w:hAnsiTheme="minorEastAsia" w:eastAsiaTheme="minorEastAsia" w:cstheme="minorBidi"/>
                <w:bCs/>
                <w:szCs w:val="21"/>
              </w:rPr>
            </w:pPr>
          </w:p>
        </w:tc>
        <w:tc>
          <w:tcPr>
            <w:tcW w:w="6655" w:type="dxa"/>
            <w:vAlign w:val="center"/>
          </w:tcPr>
          <w:p w14:paraId="64131C10">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▲1.9 景深增强系统：具有全内置智能景深增强系统（要求提供产品彩页关键信息或产品制造商官网关键信息截图）</w:t>
            </w:r>
          </w:p>
        </w:tc>
      </w:tr>
      <w:tr w14:paraId="02A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08DF0A1">
            <w:pPr>
              <w:spacing w:line="276" w:lineRule="auto"/>
              <w:rPr>
                <w:rFonts w:asciiTheme="minorEastAsia" w:hAnsiTheme="minorEastAsia" w:eastAsiaTheme="minorEastAsia" w:cstheme="minorBidi"/>
                <w:bCs/>
                <w:szCs w:val="21"/>
              </w:rPr>
            </w:pPr>
          </w:p>
        </w:tc>
        <w:tc>
          <w:tcPr>
            <w:tcW w:w="6655" w:type="dxa"/>
            <w:vAlign w:val="center"/>
          </w:tcPr>
          <w:p w14:paraId="6E4C6D3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▲1.10 助手镜系统：四光路0度助手镜，独立光路，与主刀相同的立体感效果；无极变倍系统，助手视野可独立也可同步与主刀。（要求提供产品彩页关键信息或产品制造商官网关键信息截图）</w:t>
            </w:r>
          </w:p>
        </w:tc>
      </w:tr>
      <w:tr w14:paraId="3FD4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7365A2F">
            <w:pPr>
              <w:spacing w:line="276" w:lineRule="auto"/>
              <w:rPr>
                <w:rFonts w:asciiTheme="minorEastAsia" w:hAnsiTheme="minorEastAsia" w:eastAsiaTheme="minorEastAsia" w:cstheme="minorBidi"/>
                <w:bCs/>
                <w:szCs w:val="21"/>
              </w:rPr>
            </w:pPr>
          </w:p>
        </w:tc>
        <w:tc>
          <w:tcPr>
            <w:tcW w:w="6655" w:type="dxa"/>
            <w:vAlign w:val="center"/>
          </w:tcPr>
          <w:p w14:paraId="7A4BC388">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1.11助手镜移动：助手镜位置可直接轻松左右移动</w:t>
            </w:r>
          </w:p>
        </w:tc>
      </w:tr>
      <w:tr w14:paraId="017D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D80AACD">
            <w:pPr>
              <w:spacing w:line="276" w:lineRule="auto"/>
              <w:rPr>
                <w:rFonts w:asciiTheme="minorEastAsia" w:hAnsiTheme="minorEastAsia" w:eastAsiaTheme="minorEastAsia" w:cstheme="minorBidi"/>
                <w:bCs/>
                <w:szCs w:val="21"/>
              </w:rPr>
            </w:pPr>
          </w:p>
        </w:tc>
        <w:tc>
          <w:tcPr>
            <w:tcW w:w="6655" w:type="dxa"/>
            <w:vAlign w:val="center"/>
          </w:tcPr>
          <w:p w14:paraId="4D626DC4">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1.12助手镜双目镜筒：电动全内置倒像镜，0-110度倾斜角可调</w:t>
            </w:r>
          </w:p>
        </w:tc>
      </w:tr>
      <w:tr w14:paraId="0C27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7D33C811">
            <w:pPr>
              <w:spacing w:line="276" w:lineRule="auto"/>
              <w:rPr>
                <w:rFonts w:asciiTheme="minorEastAsia" w:hAnsiTheme="minorEastAsia" w:eastAsiaTheme="minorEastAsia" w:cstheme="minorBidi"/>
                <w:bCs/>
                <w:szCs w:val="21"/>
              </w:rPr>
            </w:pPr>
          </w:p>
        </w:tc>
        <w:tc>
          <w:tcPr>
            <w:tcW w:w="6655" w:type="dxa"/>
            <w:vAlign w:val="center"/>
          </w:tcPr>
          <w:p w14:paraId="083C2FE8">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1.13镜体倾斜：通过自锁传动装置驱动，使用旋钮轻松调节</w:t>
            </w:r>
          </w:p>
        </w:tc>
      </w:tr>
      <w:tr w14:paraId="13E9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1DBB04D">
            <w:pPr>
              <w:spacing w:line="276" w:lineRule="auto"/>
              <w:rPr>
                <w:rFonts w:asciiTheme="minorEastAsia" w:hAnsiTheme="minorEastAsia" w:eastAsiaTheme="minorEastAsia" w:cstheme="minorBidi"/>
                <w:bCs/>
                <w:szCs w:val="21"/>
              </w:rPr>
            </w:pPr>
          </w:p>
        </w:tc>
        <w:tc>
          <w:tcPr>
            <w:tcW w:w="6655" w:type="dxa"/>
            <w:vAlign w:val="center"/>
          </w:tcPr>
          <w:p w14:paraId="596C60C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2.XY水平移动</w:t>
            </w:r>
          </w:p>
        </w:tc>
      </w:tr>
      <w:tr w14:paraId="7CA4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342BE6A">
            <w:pPr>
              <w:spacing w:line="276" w:lineRule="auto"/>
              <w:rPr>
                <w:rFonts w:asciiTheme="minorEastAsia" w:hAnsiTheme="minorEastAsia" w:eastAsiaTheme="minorEastAsia" w:cstheme="minorBidi"/>
                <w:bCs/>
                <w:szCs w:val="21"/>
              </w:rPr>
            </w:pPr>
          </w:p>
        </w:tc>
        <w:tc>
          <w:tcPr>
            <w:tcW w:w="6655" w:type="dxa"/>
            <w:vAlign w:val="center"/>
          </w:tcPr>
          <w:p w14:paraId="76BB4247">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平移范围：≥61mmx61mm</w:t>
            </w:r>
          </w:p>
        </w:tc>
      </w:tr>
      <w:tr w14:paraId="7A67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E65A1FB">
            <w:pPr>
              <w:spacing w:line="276" w:lineRule="auto"/>
              <w:rPr>
                <w:rFonts w:asciiTheme="minorEastAsia" w:hAnsiTheme="minorEastAsia" w:eastAsiaTheme="minorEastAsia" w:cstheme="minorBidi"/>
                <w:bCs/>
                <w:szCs w:val="21"/>
              </w:rPr>
            </w:pPr>
          </w:p>
        </w:tc>
        <w:tc>
          <w:tcPr>
            <w:tcW w:w="6655" w:type="dxa"/>
            <w:vAlign w:val="center"/>
          </w:tcPr>
          <w:p w14:paraId="76FA09FD">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2.2复位功能：带有“自动复位”按钮，X-Y水平移动系统自动复位至中心位置</w:t>
            </w:r>
          </w:p>
        </w:tc>
      </w:tr>
      <w:tr w14:paraId="7C7A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0015C33">
            <w:pPr>
              <w:spacing w:line="276" w:lineRule="auto"/>
              <w:rPr>
                <w:rFonts w:asciiTheme="minorEastAsia" w:hAnsiTheme="minorEastAsia" w:eastAsiaTheme="minorEastAsia" w:cstheme="minorBidi"/>
                <w:bCs/>
                <w:szCs w:val="21"/>
              </w:rPr>
            </w:pPr>
          </w:p>
        </w:tc>
        <w:tc>
          <w:tcPr>
            <w:tcW w:w="6655" w:type="dxa"/>
            <w:vAlign w:val="center"/>
          </w:tcPr>
          <w:p w14:paraId="6B37C2BA">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2.3智能待机</w:t>
            </w:r>
          </w:p>
        </w:tc>
      </w:tr>
      <w:tr w14:paraId="39EC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4CE04AD">
            <w:pPr>
              <w:spacing w:line="276" w:lineRule="auto"/>
              <w:rPr>
                <w:rFonts w:asciiTheme="minorEastAsia" w:hAnsiTheme="minorEastAsia" w:eastAsiaTheme="minorEastAsia" w:cstheme="minorBidi"/>
                <w:bCs/>
                <w:szCs w:val="21"/>
              </w:rPr>
            </w:pPr>
          </w:p>
        </w:tc>
        <w:tc>
          <w:tcPr>
            <w:tcW w:w="6655" w:type="dxa"/>
            <w:vAlign w:val="center"/>
          </w:tcPr>
          <w:p w14:paraId="51F4D023">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3.照明系统</w:t>
            </w:r>
          </w:p>
        </w:tc>
      </w:tr>
      <w:tr w14:paraId="2C16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FB23227">
            <w:pPr>
              <w:spacing w:line="276" w:lineRule="auto"/>
              <w:rPr>
                <w:rFonts w:asciiTheme="minorEastAsia" w:hAnsiTheme="minorEastAsia" w:eastAsiaTheme="minorEastAsia" w:cstheme="minorBidi"/>
                <w:bCs/>
                <w:szCs w:val="21"/>
              </w:rPr>
            </w:pPr>
          </w:p>
        </w:tc>
        <w:tc>
          <w:tcPr>
            <w:tcW w:w="6655" w:type="dxa"/>
            <w:vAlign w:val="center"/>
          </w:tcPr>
          <w:p w14:paraId="574A238B">
            <w:pPr>
              <w:spacing w:line="276"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▲3.1照明方式：SCITM（Stereo Coaxial Illumination）立体同轴照明系统（要求提供产品彩页关键信息或产品制造商官网关键信息截图）</w:t>
            </w:r>
          </w:p>
        </w:tc>
      </w:tr>
      <w:tr w14:paraId="285B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7D8C786B">
            <w:pPr>
              <w:spacing w:line="276" w:lineRule="auto"/>
              <w:rPr>
                <w:rFonts w:asciiTheme="minorEastAsia" w:hAnsiTheme="minorEastAsia" w:eastAsiaTheme="minorEastAsia" w:cstheme="minorBidi"/>
                <w:bCs/>
                <w:szCs w:val="21"/>
              </w:rPr>
            </w:pPr>
          </w:p>
        </w:tc>
        <w:tc>
          <w:tcPr>
            <w:tcW w:w="6655" w:type="dxa"/>
            <w:vAlign w:val="center"/>
          </w:tcPr>
          <w:p w14:paraId="320F37D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3.2</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光源：双光源设计；备用灯泡可快速切换，不影响手术。</w:t>
            </w:r>
          </w:p>
        </w:tc>
      </w:tr>
      <w:tr w14:paraId="1D39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3DF35D5">
            <w:pPr>
              <w:spacing w:line="276" w:lineRule="auto"/>
              <w:rPr>
                <w:rFonts w:asciiTheme="minorEastAsia" w:hAnsiTheme="minorEastAsia" w:eastAsiaTheme="minorEastAsia" w:cstheme="minorBidi"/>
                <w:bCs/>
                <w:szCs w:val="21"/>
              </w:rPr>
            </w:pPr>
          </w:p>
        </w:tc>
        <w:tc>
          <w:tcPr>
            <w:tcW w:w="6655" w:type="dxa"/>
            <w:vAlign w:val="center"/>
          </w:tcPr>
          <w:p w14:paraId="14E9502A">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3.3</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冷光源，通过光纤传导</w:t>
            </w:r>
          </w:p>
        </w:tc>
      </w:tr>
      <w:tr w14:paraId="6991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AA5E3C5">
            <w:pPr>
              <w:spacing w:line="276" w:lineRule="auto"/>
              <w:rPr>
                <w:rFonts w:asciiTheme="minorEastAsia" w:hAnsiTheme="minorEastAsia" w:eastAsiaTheme="minorEastAsia" w:cstheme="minorBidi"/>
                <w:bCs/>
                <w:szCs w:val="21"/>
              </w:rPr>
            </w:pPr>
          </w:p>
        </w:tc>
        <w:tc>
          <w:tcPr>
            <w:tcW w:w="6655" w:type="dxa"/>
            <w:vAlign w:val="center"/>
          </w:tcPr>
          <w:p w14:paraId="47531A7E">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4.滤光片</w:t>
            </w:r>
          </w:p>
        </w:tc>
      </w:tr>
      <w:tr w14:paraId="6728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2D7DA09">
            <w:pPr>
              <w:spacing w:line="276" w:lineRule="auto"/>
              <w:rPr>
                <w:rFonts w:asciiTheme="minorEastAsia" w:hAnsiTheme="minorEastAsia" w:eastAsiaTheme="minorEastAsia" w:cstheme="minorBidi"/>
                <w:bCs/>
                <w:szCs w:val="21"/>
              </w:rPr>
            </w:pPr>
          </w:p>
        </w:tc>
        <w:tc>
          <w:tcPr>
            <w:tcW w:w="6655" w:type="dxa"/>
            <w:vAlign w:val="center"/>
          </w:tcPr>
          <w:p w14:paraId="283A81B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4.1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蓝光屏蔽滤光片（视网膜保护滤光片）、滤波片</w:t>
            </w:r>
          </w:p>
        </w:tc>
      </w:tr>
      <w:tr w14:paraId="129E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76" w:type="dxa"/>
            <w:vMerge w:val="continue"/>
            <w:vAlign w:val="center"/>
          </w:tcPr>
          <w:p w14:paraId="4BADD6DB">
            <w:pPr>
              <w:spacing w:line="276" w:lineRule="auto"/>
              <w:rPr>
                <w:rFonts w:asciiTheme="minorEastAsia" w:hAnsiTheme="minorEastAsia" w:eastAsiaTheme="minorEastAsia" w:cstheme="minorBidi"/>
                <w:bCs/>
                <w:szCs w:val="21"/>
              </w:rPr>
            </w:pPr>
          </w:p>
        </w:tc>
        <w:tc>
          <w:tcPr>
            <w:tcW w:w="6655" w:type="dxa"/>
            <w:vAlign w:val="center"/>
          </w:tcPr>
          <w:p w14:paraId="306BDE23">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5.控制单元</w:t>
            </w:r>
          </w:p>
        </w:tc>
      </w:tr>
      <w:tr w14:paraId="59B6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1EB8F4E">
            <w:pPr>
              <w:spacing w:line="276" w:lineRule="auto"/>
              <w:rPr>
                <w:rFonts w:asciiTheme="minorEastAsia" w:hAnsiTheme="minorEastAsia" w:eastAsiaTheme="minorEastAsia" w:cstheme="minorBidi"/>
                <w:bCs/>
                <w:szCs w:val="21"/>
              </w:rPr>
            </w:pPr>
          </w:p>
        </w:tc>
        <w:tc>
          <w:tcPr>
            <w:tcW w:w="6655" w:type="dxa"/>
            <w:vAlign w:val="center"/>
          </w:tcPr>
          <w:p w14:paraId="3CCDD543">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5.1控制面板：触摸屏操作面板</w:t>
            </w:r>
          </w:p>
        </w:tc>
      </w:tr>
      <w:tr w14:paraId="1039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327F7ED">
            <w:pPr>
              <w:spacing w:line="276" w:lineRule="auto"/>
              <w:rPr>
                <w:rFonts w:asciiTheme="minorEastAsia" w:hAnsiTheme="minorEastAsia" w:eastAsiaTheme="minorEastAsia" w:cstheme="minorBidi"/>
                <w:bCs/>
                <w:szCs w:val="21"/>
              </w:rPr>
            </w:pPr>
          </w:p>
        </w:tc>
        <w:tc>
          <w:tcPr>
            <w:tcW w:w="6655" w:type="dxa"/>
            <w:vAlign w:val="center"/>
          </w:tcPr>
          <w:p w14:paraId="7A667089">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5.2≥40组个性化用户参数设置</w:t>
            </w:r>
          </w:p>
        </w:tc>
      </w:tr>
      <w:tr w14:paraId="3839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9F6933E">
            <w:pPr>
              <w:spacing w:line="276" w:lineRule="auto"/>
              <w:rPr>
                <w:rFonts w:asciiTheme="minorEastAsia" w:hAnsiTheme="minorEastAsia" w:eastAsiaTheme="minorEastAsia" w:cstheme="minorBidi"/>
                <w:bCs/>
                <w:szCs w:val="21"/>
              </w:rPr>
            </w:pPr>
          </w:p>
        </w:tc>
        <w:tc>
          <w:tcPr>
            <w:tcW w:w="6655" w:type="dxa"/>
            <w:vAlign w:val="center"/>
          </w:tcPr>
          <w:p w14:paraId="2CC6578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5.3</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≥8功能手柄操控</w:t>
            </w:r>
          </w:p>
        </w:tc>
      </w:tr>
      <w:tr w14:paraId="5AD3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99637D4">
            <w:pPr>
              <w:spacing w:line="276" w:lineRule="auto"/>
              <w:rPr>
                <w:rFonts w:asciiTheme="minorEastAsia" w:hAnsiTheme="minorEastAsia" w:eastAsiaTheme="minorEastAsia" w:cstheme="minorBidi"/>
                <w:bCs/>
                <w:szCs w:val="21"/>
              </w:rPr>
            </w:pPr>
          </w:p>
        </w:tc>
        <w:tc>
          <w:tcPr>
            <w:tcW w:w="6655" w:type="dxa"/>
            <w:vAlign w:val="center"/>
          </w:tcPr>
          <w:p w14:paraId="2934CD8D">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5.4 14功能全封闭防水、无线脚踏</w:t>
            </w:r>
          </w:p>
        </w:tc>
      </w:tr>
      <w:tr w14:paraId="565B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8F3ED17">
            <w:pPr>
              <w:spacing w:line="276" w:lineRule="auto"/>
              <w:rPr>
                <w:rFonts w:asciiTheme="minorEastAsia" w:hAnsiTheme="minorEastAsia" w:eastAsiaTheme="minorEastAsia" w:cstheme="minorBidi"/>
                <w:bCs/>
                <w:szCs w:val="21"/>
              </w:rPr>
            </w:pPr>
          </w:p>
        </w:tc>
        <w:tc>
          <w:tcPr>
            <w:tcW w:w="6655" w:type="dxa"/>
            <w:vAlign w:val="center"/>
          </w:tcPr>
          <w:p w14:paraId="10A2F7E5">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6.支架系统</w:t>
            </w:r>
          </w:p>
        </w:tc>
      </w:tr>
      <w:tr w14:paraId="5788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84BC797">
            <w:pPr>
              <w:spacing w:line="276" w:lineRule="auto"/>
              <w:rPr>
                <w:rFonts w:asciiTheme="minorEastAsia" w:hAnsiTheme="minorEastAsia" w:eastAsiaTheme="minorEastAsia" w:cstheme="minorBidi"/>
                <w:bCs/>
                <w:szCs w:val="21"/>
              </w:rPr>
            </w:pPr>
          </w:p>
        </w:tc>
        <w:tc>
          <w:tcPr>
            <w:tcW w:w="6655" w:type="dxa"/>
            <w:vAlign w:val="center"/>
          </w:tcPr>
          <w:p w14:paraId="124858ED">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6.1智能化电磁锁全封闭支架</w:t>
            </w:r>
          </w:p>
        </w:tc>
      </w:tr>
      <w:tr w14:paraId="2DAD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1A61D7A">
            <w:pPr>
              <w:spacing w:line="276" w:lineRule="auto"/>
              <w:rPr>
                <w:rFonts w:asciiTheme="minorEastAsia" w:hAnsiTheme="minorEastAsia" w:eastAsiaTheme="minorEastAsia" w:cstheme="minorBidi"/>
                <w:bCs/>
                <w:szCs w:val="21"/>
              </w:rPr>
            </w:pPr>
          </w:p>
        </w:tc>
        <w:tc>
          <w:tcPr>
            <w:tcW w:w="6655" w:type="dxa"/>
            <w:vAlign w:val="center"/>
          </w:tcPr>
          <w:p w14:paraId="3E028DE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7.后节手术观察系统</w:t>
            </w:r>
          </w:p>
        </w:tc>
      </w:tr>
      <w:tr w14:paraId="37CD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314E4DF">
            <w:pPr>
              <w:spacing w:line="276" w:lineRule="auto"/>
              <w:rPr>
                <w:rFonts w:asciiTheme="minorEastAsia" w:hAnsiTheme="minorEastAsia" w:eastAsiaTheme="minorEastAsia" w:cstheme="minorBidi"/>
                <w:bCs/>
                <w:szCs w:val="21"/>
              </w:rPr>
            </w:pPr>
          </w:p>
        </w:tc>
        <w:tc>
          <w:tcPr>
            <w:tcW w:w="6655" w:type="dxa"/>
            <w:vAlign w:val="center"/>
          </w:tcPr>
          <w:p w14:paraId="3CF9CEC8">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7.1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同品牌原装非接触广角系统</w:t>
            </w:r>
          </w:p>
        </w:tc>
      </w:tr>
      <w:tr w14:paraId="7495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7EB1D49">
            <w:pPr>
              <w:spacing w:line="276" w:lineRule="auto"/>
              <w:rPr>
                <w:rFonts w:asciiTheme="minorEastAsia" w:hAnsiTheme="minorEastAsia" w:eastAsiaTheme="minorEastAsia" w:cstheme="minorBidi"/>
                <w:bCs/>
                <w:szCs w:val="21"/>
              </w:rPr>
            </w:pPr>
          </w:p>
        </w:tc>
        <w:tc>
          <w:tcPr>
            <w:tcW w:w="6655" w:type="dxa"/>
            <w:vAlign w:val="center"/>
          </w:tcPr>
          <w:p w14:paraId="02207A0E">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7.2</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观察镜：128D，60D</w:t>
            </w:r>
          </w:p>
        </w:tc>
      </w:tr>
      <w:tr w14:paraId="0BA4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3AD33C3">
            <w:pPr>
              <w:spacing w:line="276" w:lineRule="auto"/>
              <w:rPr>
                <w:rFonts w:asciiTheme="minorEastAsia" w:hAnsiTheme="minorEastAsia" w:eastAsiaTheme="minorEastAsia" w:cstheme="minorBidi"/>
                <w:bCs/>
                <w:szCs w:val="21"/>
              </w:rPr>
            </w:pPr>
          </w:p>
        </w:tc>
        <w:tc>
          <w:tcPr>
            <w:tcW w:w="6655" w:type="dxa"/>
            <w:vAlign w:val="center"/>
          </w:tcPr>
          <w:p w14:paraId="3CACCCE7">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▲7.3调焦技术：电动内调焦（要求提供产品彩页关键信息或产品制造商官网关键信息截图）</w:t>
            </w:r>
          </w:p>
        </w:tc>
      </w:tr>
      <w:tr w14:paraId="7BFE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84FB6B6">
            <w:pPr>
              <w:spacing w:line="276" w:lineRule="auto"/>
              <w:rPr>
                <w:rFonts w:asciiTheme="minorEastAsia" w:hAnsiTheme="minorEastAsia" w:eastAsiaTheme="minorEastAsia" w:cstheme="minorBidi"/>
                <w:bCs/>
                <w:szCs w:val="21"/>
              </w:rPr>
            </w:pPr>
          </w:p>
        </w:tc>
        <w:tc>
          <w:tcPr>
            <w:tcW w:w="6655" w:type="dxa"/>
            <w:vAlign w:val="center"/>
          </w:tcPr>
          <w:p w14:paraId="547402E8">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▲7.4倒像功能：内置倒像镜座（要求提供产品彩页关键信息或产品制造商官网关键信息截图）</w:t>
            </w:r>
          </w:p>
        </w:tc>
      </w:tr>
      <w:tr w14:paraId="614F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BE60DA7">
            <w:pPr>
              <w:spacing w:line="276" w:lineRule="auto"/>
              <w:rPr>
                <w:rFonts w:asciiTheme="minorEastAsia" w:hAnsiTheme="minorEastAsia" w:eastAsiaTheme="minorEastAsia" w:cstheme="minorBidi"/>
                <w:bCs/>
                <w:szCs w:val="21"/>
              </w:rPr>
            </w:pPr>
          </w:p>
        </w:tc>
        <w:tc>
          <w:tcPr>
            <w:tcW w:w="6655" w:type="dxa"/>
            <w:vAlign w:val="center"/>
          </w:tcPr>
          <w:p w14:paraId="13CE1B1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二、术中OCT系统</w:t>
            </w:r>
          </w:p>
        </w:tc>
      </w:tr>
      <w:tr w14:paraId="06C0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20B1128">
            <w:pPr>
              <w:spacing w:line="276" w:lineRule="auto"/>
              <w:rPr>
                <w:rFonts w:asciiTheme="minorEastAsia" w:hAnsiTheme="minorEastAsia" w:eastAsiaTheme="minorEastAsia" w:cstheme="minorBidi"/>
                <w:bCs/>
                <w:szCs w:val="21"/>
              </w:rPr>
            </w:pPr>
          </w:p>
        </w:tc>
        <w:tc>
          <w:tcPr>
            <w:tcW w:w="6655" w:type="dxa"/>
            <w:vAlign w:val="center"/>
          </w:tcPr>
          <w:p w14:paraId="12A8B30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1.OCT主机</w:t>
            </w:r>
          </w:p>
        </w:tc>
      </w:tr>
      <w:tr w14:paraId="763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FCBA3E8">
            <w:pPr>
              <w:spacing w:line="276" w:lineRule="auto"/>
              <w:rPr>
                <w:rFonts w:asciiTheme="minorEastAsia" w:hAnsiTheme="minorEastAsia" w:eastAsiaTheme="minorEastAsia" w:cstheme="minorBidi"/>
                <w:bCs/>
                <w:szCs w:val="21"/>
              </w:rPr>
            </w:pPr>
          </w:p>
        </w:tc>
        <w:tc>
          <w:tcPr>
            <w:tcW w:w="6655" w:type="dxa"/>
            <w:vAlign w:val="center"/>
          </w:tcPr>
          <w:p w14:paraId="7CE8DF9A">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 SD OCT (频域) 波长≥840 nm</w:t>
            </w:r>
          </w:p>
        </w:tc>
      </w:tr>
      <w:tr w14:paraId="0137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6E67D7C">
            <w:pPr>
              <w:spacing w:line="276" w:lineRule="auto"/>
              <w:rPr>
                <w:rFonts w:asciiTheme="minorEastAsia" w:hAnsiTheme="minorEastAsia" w:eastAsiaTheme="minorEastAsia" w:cstheme="minorBidi"/>
                <w:bCs/>
                <w:szCs w:val="21"/>
              </w:rPr>
            </w:pPr>
          </w:p>
        </w:tc>
        <w:tc>
          <w:tcPr>
            <w:tcW w:w="6655" w:type="dxa"/>
            <w:vAlign w:val="center"/>
          </w:tcPr>
          <w:p w14:paraId="39E6875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1.2 扫描速度 每秒≥27,000 次</w:t>
            </w:r>
          </w:p>
        </w:tc>
      </w:tr>
      <w:tr w14:paraId="462D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F2E6CD1">
            <w:pPr>
              <w:spacing w:line="276" w:lineRule="auto"/>
              <w:rPr>
                <w:rFonts w:asciiTheme="minorEastAsia" w:hAnsiTheme="minorEastAsia" w:eastAsiaTheme="minorEastAsia" w:cstheme="minorBidi"/>
                <w:bCs/>
                <w:szCs w:val="21"/>
              </w:rPr>
            </w:pPr>
          </w:p>
        </w:tc>
        <w:tc>
          <w:tcPr>
            <w:tcW w:w="6655" w:type="dxa"/>
            <w:vAlign w:val="center"/>
          </w:tcPr>
          <w:p w14:paraId="6A04D7C8">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2.触控投射系统</w:t>
            </w:r>
          </w:p>
        </w:tc>
      </w:tr>
      <w:tr w14:paraId="2ADB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45810C6">
            <w:pPr>
              <w:spacing w:line="276" w:lineRule="auto"/>
              <w:rPr>
                <w:rFonts w:asciiTheme="minorEastAsia" w:hAnsiTheme="minorEastAsia" w:eastAsiaTheme="minorEastAsia" w:cstheme="minorBidi"/>
                <w:bCs/>
                <w:szCs w:val="21"/>
              </w:rPr>
            </w:pPr>
          </w:p>
        </w:tc>
        <w:tc>
          <w:tcPr>
            <w:tcW w:w="6655" w:type="dxa"/>
            <w:vAlign w:val="center"/>
          </w:tcPr>
          <w:p w14:paraId="1C24C27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防划痕触摸屏，≥22寸彩色平板显示器</w:t>
            </w:r>
          </w:p>
        </w:tc>
      </w:tr>
      <w:tr w14:paraId="2885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8903B5F">
            <w:pPr>
              <w:spacing w:line="276" w:lineRule="auto"/>
              <w:rPr>
                <w:rFonts w:asciiTheme="minorEastAsia" w:hAnsiTheme="minorEastAsia" w:eastAsiaTheme="minorEastAsia" w:cstheme="minorBidi"/>
                <w:bCs/>
                <w:szCs w:val="21"/>
              </w:rPr>
            </w:pPr>
          </w:p>
        </w:tc>
        <w:tc>
          <w:tcPr>
            <w:tcW w:w="6655" w:type="dxa"/>
            <w:vAlign w:val="center"/>
          </w:tcPr>
          <w:p w14:paraId="0B11888E">
            <w:pPr>
              <w:spacing w:line="276"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2.2</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信息显示及存储：</w:t>
            </w:r>
          </w:p>
          <w:p w14:paraId="57335E8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实时显示、录制高清图像和视频，并且图像和视频可包含（也可关闭）实时OCT图像；</w:t>
            </w:r>
          </w:p>
        </w:tc>
      </w:tr>
      <w:tr w14:paraId="383A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3588FDD">
            <w:pPr>
              <w:spacing w:line="276" w:lineRule="auto"/>
              <w:rPr>
                <w:rFonts w:asciiTheme="minorEastAsia" w:hAnsiTheme="minorEastAsia" w:eastAsiaTheme="minorEastAsia" w:cstheme="minorBidi"/>
                <w:bCs/>
                <w:szCs w:val="21"/>
              </w:rPr>
            </w:pPr>
          </w:p>
        </w:tc>
        <w:tc>
          <w:tcPr>
            <w:tcW w:w="6655" w:type="dxa"/>
            <w:vAlign w:val="center"/>
          </w:tcPr>
          <w:p w14:paraId="4D8454BE">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▲2.3OCT图像投射：全内置数据投射系统，OCT图像、显微镜参数、病人信息及摄像系统实时参数，可在显微镜目镜光路中实时投射观察（要求提供产品彩页关键信息或产品制造商官网关键信息截图）</w:t>
            </w:r>
          </w:p>
        </w:tc>
      </w:tr>
      <w:tr w14:paraId="4F9D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D5A7AC5">
            <w:pPr>
              <w:spacing w:line="276" w:lineRule="auto"/>
              <w:rPr>
                <w:rFonts w:asciiTheme="minorEastAsia" w:hAnsiTheme="minorEastAsia" w:eastAsiaTheme="minorEastAsia" w:cstheme="minorBidi"/>
                <w:bCs/>
                <w:szCs w:val="21"/>
              </w:rPr>
            </w:pPr>
          </w:p>
        </w:tc>
        <w:tc>
          <w:tcPr>
            <w:tcW w:w="6655" w:type="dxa"/>
            <w:vAlign w:val="center"/>
          </w:tcPr>
          <w:p w14:paraId="40CE27B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▲2.4操控：显微镜与OCT控制系统可相互操控（要求提供产品彩页关键信息或产品制造商官网关键信息截图）</w:t>
            </w:r>
          </w:p>
        </w:tc>
      </w:tr>
      <w:tr w14:paraId="676F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B2679A2">
            <w:pPr>
              <w:spacing w:line="276" w:lineRule="auto"/>
              <w:rPr>
                <w:rFonts w:asciiTheme="minorEastAsia" w:hAnsiTheme="minorEastAsia" w:eastAsiaTheme="minorEastAsia" w:cstheme="minorBidi"/>
                <w:bCs/>
                <w:szCs w:val="21"/>
              </w:rPr>
            </w:pPr>
          </w:p>
        </w:tc>
        <w:tc>
          <w:tcPr>
            <w:tcW w:w="6655" w:type="dxa"/>
            <w:vAlign w:val="center"/>
          </w:tcPr>
          <w:p w14:paraId="48EDA620">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3.OCT扫描参数</w:t>
            </w:r>
          </w:p>
        </w:tc>
      </w:tr>
      <w:tr w14:paraId="680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793A3C82">
            <w:pPr>
              <w:spacing w:line="276" w:lineRule="auto"/>
              <w:rPr>
                <w:rFonts w:asciiTheme="minorEastAsia" w:hAnsiTheme="minorEastAsia" w:eastAsiaTheme="minorEastAsia" w:cstheme="minorBidi"/>
                <w:bCs/>
                <w:szCs w:val="21"/>
              </w:rPr>
            </w:pPr>
          </w:p>
        </w:tc>
        <w:tc>
          <w:tcPr>
            <w:tcW w:w="6655" w:type="dxa"/>
            <w:vAlign w:val="center"/>
          </w:tcPr>
          <w:p w14:paraId="7D7D47C6">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A扫描深度: ≥2.0 mm（组织中）</w:t>
            </w:r>
          </w:p>
        </w:tc>
      </w:tr>
      <w:tr w14:paraId="3B51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B199D81">
            <w:pPr>
              <w:spacing w:line="276" w:lineRule="auto"/>
              <w:rPr>
                <w:rFonts w:asciiTheme="minorEastAsia" w:hAnsiTheme="minorEastAsia" w:eastAsiaTheme="minorEastAsia" w:cstheme="minorBidi"/>
                <w:bCs/>
                <w:szCs w:val="21"/>
              </w:rPr>
            </w:pPr>
          </w:p>
        </w:tc>
        <w:tc>
          <w:tcPr>
            <w:tcW w:w="6655" w:type="dxa"/>
            <w:vAlign w:val="center"/>
          </w:tcPr>
          <w:p w14:paraId="75BC11A0">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3.2  轴向分辨率: ≤7 μm（组织中）</w:t>
            </w:r>
          </w:p>
        </w:tc>
      </w:tr>
      <w:tr w14:paraId="073C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BF2764C">
            <w:pPr>
              <w:spacing w:line="276" w:lineRule="auto"/>
              <w:rPr>
                <w:rFonts w:asciiTheme="minorEastAsia" w:hAnsiTheme="minorEastAsia" w:eastAsiaTheme="minorEastAsia" w:cstheme="minorBidi"/>
                <w:bCs/>
                <w:szCs w:val="21"/>
              </w:rPr>
            </w:pPr>
          </w:p>
        </w:tc>
        <w:tc>
          <w:tcPr>
            <w:tcW w:w="6655" w:type="dxa"/>
            <w:vAlign w:val="center"/>
          </w:tcPr>
          <w:p w14:paraId="426F0655">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3.3 单线方向扫描范围： 3–16 mm 可调（步长1mm）</w:t>
            </w:r>
          </w:p>
        </w:tc>
      </w:tr>
      <w:tr w14:paraId="3EFB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8878FE6">
            <w:pPr>
              <w:spacing w:line="276" w:lineRule="auto"/>
              <w:rPr>
                <w:rFonts w:asciiTheme="minorEastAsia" w:hAnsiTheme="minorEastAsia" w:eastAsiaTheme="minorEastAsia" w:cstheme="minorBidi"/>
                <w:bCs/>
                <w:szCs w:val="21"/>
              </w:rPr>
            </w:pPr>
          </w:p>
        </w:tc>
        <w:tc>
          <w:tcPr>
            <w:tcW w:w="6655" w:type="dxa"/>
            <w:vAlign w:val="center"/>
          </w:tcPr>
          <w:p w14:paraId="4B51F879">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3.4</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扫</w:t>
            </w:r>
            <w:r>
              <w:rPr>
                <w:rFonts w:hint="eastAsia" w:asciiTheme="minorEastAsia" w:hAnsiTheme="minorEastAsia" w:eastAsiaTheme="minorEastAsia" w:cstheme="minorBidi"/>
                <w:bCs/>
                <w:szCs w:val="21"/>
              </w:rPr>
              <w:t>描方向 360°可旋转</w:t>
            </w:r>
          </w:p>
        </w:tc>
      </w:tr>
      <w:tr w14:paraId="7D9F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7FBF7435">
            <w:pPr>
              <w:spacing w:line="276" w:lineRule="auto"/>
              <w:rPr>
                <w:rFonts w:asciiTheme="minorEastAsia" w:hAnsiTheme="minorEastAsia" w:eastAsiaTheme="minorEastAsia" w:cstheme="minorBidi"/>
                <w:bCs/>
                <w:szCs w:val="21"/>
              </w:rPr>
            </w:pPr>
          </w:p>
        </w:tc>
        <w:tc>
          <w:tcPr>
            <w:tcW w:w="6655" w:type="dxa"/>
            <w:vAlign w:val="center"/>
          </w:tcPr>
          <w:p w14:paraId="2807471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3.5</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多重实时扫描模式：1线，5线，十字</w:t>
            </w:r>
          </w:p>
        </w:tc>
      </w:tr>
      <w:tr w14:paraId="2BA9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7BC19E75">
            <w:pPr>
              <w:spacing w:line="276" w:lineRule="auto"/>
              <w:rPr>
                <w:rFonts w:asciiTheme="minorEastAsia" w:hAnsiTheme="minorEastAsia" w:eastAsiaTheme="minorEastAsia" w:cstheme="minorBidi"/>
                <w:bCs/>
                <w:szCs w:val="21"/>
              </w:rPr>
            </w:pPr>
          </w:p>
        </w:tc>
        <w:tc>
          <w:tcPr>
            <w:tcW w:w="6655" w:type="dxa"/>
            <w:vAlign w:val="center"/>
          </w:tcPr>
          <w:p w14:paraId="016FEB2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3.6</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多重捕获扫描模式：1线，5线，立方；</w:t>
            </w:r>
          </w:p>
        </w:tc>
      </w:tr>
      <w:tr w14:paraId="2A74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FEDBC94">
            <w:pPr>
              <w:spacing w:line="276" w:lineRule="auto"/>
              <w:rPr>
                <w:rFonts w:asciiTheme="minorEastAsia" w:hAnsiTheme="minorEastAsia" w:eastAsiaTheme="minorEastAsia" w:cstheme="minorBidi"/>
                <w:bCs/>
                <w:szCs w:val="21"/>
              </w:rPr>
            </w:pPr>
          </w:p>
        </w:tc>
        <w:tc>
          <w:tcPr>
            <w:tcW w:w="6655" w:type="dxa"/>
            <w:vAlign w:val="center"/>
          </w:tcPr>
          <w:p w14:paraId="294CF8D9">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▲3.7自动居中、对焦功能：术中OCT具有自动居中和对焦功能，可快速找到OCT居中位置及合适对焦平面（要求提供产品彩页关键信息或产品制造商官网关键信息截图）</w:t>
            </w:r>
          </w:p>
        </w:tc>
      </w:tr>
      <w:tr w14:paraId="0384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76" w:type="dxa"/>
            <w:vMerge w:val="continue"/>
            <w:vAlign w:val="center"/>
          </w:tcPr>
          <w:p w14:paraId="14B1D1AD">
            <w:pPr>
              <w:spacing w:line="276" w:lineRule="auto"/>
              <w:rPr>
                <w:rFonts w:asciiTheme="minorEastAsia" w:hAnsiTheme="minorEastAsia" w:eastAsiaTheme="minorEastAsia" w:cstheme="minorBidi"/>
                <w:bCs/>
                <w:szCs w:val="21"/>
              </w:rPr>
            </w:pPr>
          </w:p>
        </w:tc>
        <w:tc>
          <w:tcPr>
            <w:tcW w:w="6655" w:type="dxa"/>
            <w:vAlign w:val="center"/>
          </w:tcPr>
          <w:p w14:paraId="303EB6D8">
            <w:pPr>
              <w:spacing w:line="276" w:lineRule="auto"/>
              <w:rPr>
                <w:rFonts w:asciiTheme="minorEastAsia" w:hAnsiTheme="minorEastAsia" w:eastAsiaTheme="minorEastAsia" w:cstheme="minorBidi"/>
                <w:bCs/>
                <w:szCs w:val="21"/>
              </w:rPr>
            </w:pPr>
            <w:r>
              <w:rPr>
                <w:rFonts w:hint="eastAsia" w:hAnsi="宋体" w:cs="宋体"/>
                <w:b/>
                <w:szCs w:val="21"/>
              </w:rPr>
              <w:t>★</w:t>
            </w:r>
            <w:r>
              <w:rPr>
                <w:rFonts w:hint="eastAsia" w:asciiTheme="minorEastAsia" w:hAnsiTheme="minorEastAsia" w:eastAsiaTheme="minorEastAsia" w:cstheme="minorBidi"/>
                <w:szCs w:val="21"/>
              </w:rPr>
              <w:t>三、配置要求</w:t>
            </w:r>
          </w:p>
          <w:p w14:paraId="0A381ABD">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1、显微镜系统     1套</w:t>
            </w:r>
          </w:p>
          <w:p w14:paraId="4D9EC6A1">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2、术中OCT系统    1套</w:t>
            </w:r>
          </w:p>
        </w:tc>
      </w:tr>
    </w:tbl>
    <w:p w14:paraId="0D6B8387">
      <w:pPr>
        <w:rPr>
          <w:b/>
          <w:szCs w:val="21"/>
        </w:rPr>
      </w:pPr>
    </w:p>
    <w:p w14:paraId="3A81D6D0">
      <w:pPr>
        <w:rPr>
          <w:sz w:val="24"/>
        </w:rPr>
      </w:pPr>
    </w:p>
    <w:p w14:paraId="2D069C51">
      <w:pPr>
        <w:pStyle w:val="5"/>
        <w:spacing w:before="120" w:beforeLines="50" w:after="120" w:afterLines="50"/>
        <w:rPr>
          <w:sz w:val="28"/>
          <w:szCs w:val="28"/>
        </w:rPr>
      </w:pPr>
      <w:r>
        <w:rPr>
          <w:rFonts w:hint="eastAsia"/>
          <w:sz w:val="28"/>
          <w:szCs w:val="28"/>
        </w:rPr>
        <w:t>五、商务需求</w:t>
      </w:r>
    </w:p>
    <w:p w14:paraId="79CBE6EB">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14:paraId="65EAD963">
      <w:pPr>
        <w:ind w:firstLine="422" w:firstLineChars="200"/>
        <w:rPr>
          <w:b/>
        </w:rPr>
      </w:pPr>
      <w:r>
        <w:rPr>
          <w:rFonts w:hint="eastAsia"/>
          <w:b/>
        </w:rPr>
        <w:t>2、评分时，如对一项招标商务需求（以划分框为准，一个划分框是作为一项招标商务需求）中的内容存在两处（或以上）负偏离的，在评分时只作一项负偏离扣分。</w:t>
      </w:r>
    </w:p>
    <w:p w14:paraId="32CADB5D">
      <w:pPr>
        <w:ind w:firstLine="422" w:firstLineChars="200"/>
        <w:rPr>
          <w:b/>
        </w:rPr>
      </w:pPr>
    </w:p>
    <w:tbl>
      <w:tblPr>
        <w:tblStyle w:val="4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01"/>
        <w:gridCol w:w="6095"/>
      </w:tblGrid>
      <w:tr w14:paraId="49CC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Align w:val="center"/>
          </w:tcPr>
          <w:p w14:paraId="2E52FF14">
            <w:pPr>
              <w:spacing w:line="276" w:lineRule="auto"/>
              <w:jc w:val="center"/>
              <w:rPr>
                <w:rFonts w:ascii="宋体" w:hAnsi="宋体" w:cstheme="minorBidi"/>
                <w:b/>
                <w:szCs w:val="21"/>
              </w:rPr>
            </w:pPr>
            <w:r>
              <w:rPr>
                <w:rFonts w:hint="eastAsia" w:ascii="宋体" w:hAnsi="宋体" w:cstheme="minorBidi"/>
                <w:b/>
                <w:szCs w:val="21"/>
              </w:rPr>
              <w:t>序号</w:t>
            </w:r>
          </w:p>
        </w:tc>
        <w:tc>
          <w:tcPr>
            <w:tcW w:w="1701" w:type="dxa"/>
            <w:vAlign w:val="center"/>
          </w:tcPr>
          <w:p w14:paraId="33F988F3">
            <w:pPr>
              <w:spacing w:line="276" w:lineRule="auto"/>
              <w:jc w:val="center"/>
              <w:rPr>
                <w:rFonts w:ascii="宋体" w:hAnsi="宋体" w:cstheme="minorBidi"/>
                <w:b/>
                <w:szCs w:val="21"/>
              </w:rPr>
            </w:pPr>
            <w:r>
              <w:rPr>
                <w:rFonts w:hint="eastAsia" w:ascii="宋体" w:hAnsi="宋体" w:cstheme="minorBidi"/>
                <w:b/>
                <w:szCs w:val="21"/>
              </w:rPr>
              <w:t>目录</w:t>
            </w:r>
          </w:p>
        </w:tc>
        <w:tc>
          <w:tcPr>
            <w:tcW w:w="6095" w:type="dxa"/>
            <w:vAlign w:val="center"/>
          </w:tcPr>
          <w:p w14:paraId="10C9F8C5">
            <w:pPr>
              <w:spacing w:line="276" w:lineRule="auto"/>
              <w:jc w:val="center"/>
              <w:rPr>
                <w:rFonts w:ascii="宋体" w:hAnsi="宋体" w:cstheme="minorBidi"/>
                <w:b/>
                <w:szCs w:val="21"/>
              </w:rPr>
            </w:pPr>
            <w:r>
              <w:rPr>
                <w:rFonts w:hint="eastAsia" w:ascii="宋体" w:hAnsi="宋体" w:cstheme="minorBidi"/>
                <w:b/>
                <w:szCs w:val="21"/>
              </w:rPr>
              <w:t>招标商务需求</w:t>
            </w:r>
          </w:p>
        </w:tc>
      </w:tr>
      <w:tr w14:paraId="7165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22" w:type="dxa"/>
            <w:gridSpan w:val="3"/>
            <w:vAlign w:val="center"/>
          </w:tcPr>
          <w:p w14:paraId="069B29AF">
            <w:pPr>
              <w:spacing w:line="276" w:lineRule="auto"/>
              <w:rPr>
                <w:rFonts w:ascii="宋体" w:hAnsi="宋体" w:cstheme="minorBidi"/>
                <w:b/>
                <w:szCs w:val="21"/>
              </w:rPr>
            </w:pPr>
            <w:r>
              <w:rPr>
                <w:rFonts w:hint="eastAsia" w:ascii="宋体" w:hAnsi="宋体" w:cstheme="minorBidi"/>
                <w:b/>
                <w:szCs w:val="21"/>
              </w:rPr>
              <w:t>（一）免费保修期内售后服务要求</w:t>
            </w:r>
          </w:p>
        </w:tc>
      </w:tr>
      <w:tr w14:paraId="3794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restart"/>
            <w:vAlign w:val="center"/>
          </w:tcPr>
          <w:p w14:paraId="04459C2F">
            <w:pPr>
              <w:spacing w:line="276" w:lineRule="auto"/>
              <w:jc w:val="center"/>
              <w:rPr>
                <w:rFonts w:ascii="宋体" w:hAnsi="宋体" w:cstheme="minorBidi"/>
                <w:bCs/>
                <w:szCs w:val="21"/>
              </w:rPr>
            </w:pPr>
            <w:r>
              <w:rPr>
                <w:rFonts w:hint="eastAsia" w:ascii="宋体" w:hAnsi="宋体" w:cstheme="minorBidi"/>
                <w:bCs/>
                <w:szCs w:val="21"/>
              </w:rPr>
              <w:t>1</w:t>
            </w:r>
          </w:p>
        </w:tc>
        <w:tc>
          <w:tcPr>
            <w:tcW w:w="1701" w:type="dxa"/>
            <w:vMerge w:val="restart"/>
            <w:vAlign w:val="center"/>
          </w:tcPr>
          <w:p w14:paraId="61F6E3AF">
            <w:pPr>
              <w:spacing w:line="276" w:lineRule="auto"/>
              <w:rPr>
                <w:rFonts w:ascii="宋体" w:hAnsi="宋体" w:cstheme="minorBidi"/>
                <w:szCs w:val="21"/>
              </w:rPr>
            </w:pPr>
            <w:r>
              <w:rPr>
                <w:rFonts w:hint="eastAsia" w:ascii="宋体" w:hAnsi="宋体" w:cstheme="minorBidi"/>
                <w:szCs w:val="21"/>
              </w:rPr>
              <w:t>维修响应及维护服务</w:t>
            </w:r>
          </w:p>
        </w:tc>
        <w:tc>
          <w:tcPr>
            <w:tcW w:w="6095" w:type="dxa"/>
            <w:vAlign w:val="center"/>
          </w:tcPr>
          <w:p w14:paraId="37270E2F">
            <w:pPr>
              <w:spacing w:line="276" w:lineRule="auto"/>
              <w:rPr>
                <w:rFonts w:ascii="宋体" w:hAnsi="宋体" w:cstheme="minorBidi"/>
                <w:bCs/>
                <w:szCs w:val="21"/>
              </w:rPr>
            </w:pPr>
            <w:r>
              <w:rPr>
                <w:rFonts w:hint="eastAsia" w:ascii="宋体" w:hAnsi="宋体" w:cstheme="minorBidi"/>
                <w:bCs/>
                <w:szCs w:val="21"/>
              </w:rPr>
              <w:t>1.1 各投标人应在投标文件中列明各主机、配件和易耗品的保 修期限。</w:t>
            </w:r>
          </w:p>
        </w:tc>
      </w:tr>
      <w:tr w14:paraId="01C5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continue"/>
            <w:vAlign w:val="center"/>
          </w:tcPr>
          <w:p w14:paraId="4DD007BA">
            <w:pPr>
              <w:spacing w:line="276" w:lineRule="auto"/>
              <w:jc w:val="center"/>
              <w:rPr>
                <w:rFonts w:ascii="宋体" w:hAnsi="宋体" w:cstheme="minorBidi"/>
                <w:bCs/>
                <w:szCs w:val="21"/>
              </w:rPr>
            </w:pPr>
          </w:p>
        </w:tc>
        <w:tc>
          <w:tcPr>
            <w:tcW w:w="1701" w:type="dxa"/>
            <w:vMerge w:val="continue"/>
            <w:vAlign w:val="center"/>
          </w:tcPr>
          <w:p w14:paraId="67580920">
            <w:pPr>
              <w:spacing w:line="276" w:lineRule="auto"/>
              <w:rPr>
                <w:rFonts w:ascii="宋体" w:hAnsi="宋体" w:cstheme="minorBidi"/>
                <w:szCs w:val="21"/>
              </w:rPr>
            </w:pPr>
          </w:p>
        </w:tc>
        <w:tc>
          <w:tcPr>
            <w:tcW w:w="6095" w:type="dxa"/>
            <w:vAlign w:val="center"/>
          </w:tcPr>
          <w:p w14:paraId="5CF1ED52">
            <w:pPr>
              <w:spacing w:line="276" w:lineRule="auto"/>
              <w:rPr>
                <w:rFonts w:ascii="宋体" w:hAnsi="宋体" w:cstheme="minorBidi"/>
                <w:bCs/>
                <w:szCs w:val="21"/>
              </w:rPr>
            </w:pPr>
            <w:r>
              <w:rPr>
                <w:rFonts w:hint="eastAsia" w:ascii="宋体" w:hAnsi="宋体" w:cstheme="minorBidi"/>
                <w:bCs/>
                <w:szCs w:val="21"/>
              </w:rPr>
              <w:t>★1.2承诺提供整机免费保修期不少于</w:t>
            </w:r>
            <w:r>
              <w:rPr>
                <w:rFonts w:hint="eastAsia" w:ascii="宋体" w:hAnsi="宋体" w:cstheme="minorBidi"/>
                <w:bCs/>
                <w:szCs w:val="21"/>
                <w:u w:val="single"/>
              </w:rPr>
              <w:t xml:space="preserve"> 2 </w:t>
            </w:r>
            <w:r>
              <w:rPr>
                <w:rFonts w:hint="eastAsia" w:ascii="宋体" w:hAnsi="宋体" w:cstheme="minorBidi"/>
                <w:bCs/>
                <w:szCs w:val="21"/>
              </w:rPr>
              <w:t xml:space="preserve">年，终身维修，保修期内,年度定期预防性维护保养次数应不少于 3 次。保修期内免费 更换零配件、免工时费。 </w:t>
            </w:r>
          </w:p>
        </w:tc>
      </w:tr>
      <w:tr w14:paraId="5631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continue"/>
            <w:vAlign w:val="center"/>
          </w:tcPr>
          <w:p w14:paraId="34FD62B3">
            <w:pPr>
              <w:spacing w:line="276" w:lineRule="auto"/>
              <w:jc w:val="center"/>
              <w:rPr>
                <w:rFonts w:ascii="宋体" w:hAnsi="宋体" w:cstheme="minorBidi"/>
                <w:bCs/>
                <w:szCs w:val="21"/>
              </w:rPr>
            </w:pPr>
          </w:p>
        </w:tc>
        <w:tc>
          <w:tcPr>
            <w:tcW w:w="1701" w:type="dxa"/>
            <w:vMerge w:val="continue"/>
            <w:vAlign w:val="center"/>
          </w:tcPr>
          <w:p w14:paraId="1E1EC858">
            <w:pPr>
              <w:spacing w:line="276" w:lineRule="auto"/>
              <w:rPr>
                <w:rFonts w:ascii="宋体" w:hAnsi="宋体" w:cstheme="minorBidi"/>
                <w:szCs w:val="21"/>
              </w:rPr>
            </w:pPr>
          </w:p>
        </w:tc>
        <w:tc>
          <w:tcPr>
            <w:tcW w:w="6095" w:type="dxa"/>
            <w:vAlign w:val="center"/>
          </w:tcPr>
          <w:p w14:paraId="363B7940">
            <w:pPr>
              <w:spacing w:line="276" w:lineRule="auto"/>
              <w:rPr>
                <w:rFonts w:ascii="宋体" w:hAnsi="宋体" w:cstheme="minorBidi"/>
                <w:bCs/>
                <w:szCs w:val="21"/>
              </w:rPr>
            </w:pPr>
            <w:r>
              <w:rPr>
                <w:rFonts w:hint="eastAsia" w:ascii="宋体" w:hAnsi="宋体" w:cstheme="minorBidi"/>
                <w:bCs/>
                <w:szCs w:val="21"/>
              </w:rPr>
              <w:t>1.3 由设备制造商提供售后服务，</w:t>
            </w:r>
            <w:r>
              <w:rPr>
                <w:rFonts w:hint="eastAsia" w:ascii="宋体" w:hAnsi="宋体" w:cstheme="minorBidi"/>
                <w:bCs/>
                <w:szCs w:val="21"/>
                <w:u w:val="single"/>
              </w:rPr>
              <w:t xml:space="preserve">4 </w:t>
            </w:r>
            <w:r>
              <w:rPr>
                <w:rFonts w:hint="eastAsia" w:ascii="宋体" w:hAnsi="宋体" w:cstheme="minorBidi"/>
                <w:bCs/>
                <w:szCs w:val="21"/>
              </w:rPr>
              <w:t>小时内响应，</w:t>
            </w:r>
            <w:r>
              <w:rPr>
                <w:rFonts w:hint="eastAsia" w:ascii="宋体" w:hAnsi="宋体" w:cstheme="minorBidi"/>
                <w:bCs/>
                <w:szCs w:val="21"/>
                <w:u w:val="single"/>
              </w:rPr>
              <w:t xml:space="preserve">24 </w:t>
            </w:r>
            <w:r>
              <w:rPr>
                <w:rFonts w:hint="eastAsia" w:ascii="宋体" w:hAnsi="宋体" w:cstheme="minorBidi"/>
                <w:bCs/>
                <w:szCs w:val="21"/>
              </w:rPr>
              <w:t xml:space="preserve">小时维修到位（不可抗力情况除外）,否则提供备用机,消耗品和零配件供应及时。 </w:t>
            </w:r>
          </w:p>
        </w:tc>
      </w:tr>
      <w:tr w14:paraId="2D5A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continue"/>
            <w:vAlign w:val="center"/>
          </w:tcPr>
          <w:p w14:paraId="4B6A6ECD">
            <w:pPr>
              <w:spacing w:line="276" w:lineRule="auto"/>
              <w:jc w:val="center"/>
              <w:rPr>
                <w:rFonts w:ascii="宋体" w:hAnsi="宋体" w:cstheme="minorBidi"/>
                <w:bCs/>
                <w:szCs w:val="21"/>
              </w:rPr>
            </w:pPr>
          </w:p>
        </w:tc>
        <w:tc>
          <w:tcPr>
            <w:tcW w:w="1701" w:type="dxa"/>
            <w:vMerge w:val="continue"/>
            <w:vAlign w:val="center"/>
          </w:tcPr>
          <w:p w14:paraId="69D34CED">
            <w:pPr>
              <w:spacing w:line="276" w:lineRule="auto"/>
              <w:rPr>
                <w:rFonts w:ascii="宋体" w:hAnsi="宋体" w:cstheme="minorBidi"/>
                <w:szCs w:val="21"/>
              </w:rPr>
            </w:pPr>
          </w:p>
        </w:tc>
        <w:tc>
          <w:tcPr>
            <w:tcW w:w="6095" w:type="dxa"/>
            <w:vAlign w:val="center"/>
          </w:tcPr>
          <w:p w14:paraId="7B954E74">
            <w:pPr>
              <w:spacing w:line="276" w:lineRule="auto"/>
              <w:rPr>
                <w:rFonts w:ascii="宋体" w:hAnsi="宋体" w:cstheme="minorBidi"/>
                <w:bCs/>
                <w:szCs w:val="21"/>
              </w:rPr>
            </w:pPr>
            <w:r>
              <w:rPr>
                <w:rFonts w:hint="eastAsia" w:ascii="宋体" w:hAnsi="宋体" w:cstheme="minorBidi"/>
                <w:bCs/>
                <w:szCs w:val="21"/>
              </w:rPr>
              <w:t>1.4 投标人提供设备制造商承诺的货物的终身维修，保证</w:t>
            </w:r>
            <w:r>
              <w:rPr>
                <w:rFonts w:hint="eastAsia" w:ascii="宋体" w:hAnsi="宋体" w:cstheme="minorBidi"/>
                <w:bCs/>
                <w:szCs w:val="21"/>
                <w:u w:val="single"/>
              </w:rPr>
              <w:t xml:space="preserve"> 5 </w:t>
            </w:r>
            <w:r>
              <w:rPr>
                <w:rFonts w:hint="eastAsia" w:ascii="宋体" w:hAnsi="宋体" w:cstheme="minorBidi"/>
                <w:bCs/>
                <w:szCs w:val="21"/>
              </w:rPr>
              <w:t>年以上供应维修配件，终身免费提供软件升级服务。在免费保修期后，维修只收取零配件费用，不收取其他任何费用。</w:t>
            </w:r>
          </w:p>
        </w:tc>
      </w:tr>
      <w:tr w14:paraId="36FD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6" w:type="dxa"/>
            <w:vAlign w:val="center"/>
          </w:tcPr>
          <w:p w14:paraId="3DC5AAA9">
            <w:pPr>
              <w:spacing w:line="276" w:lineRule="auto"/>
              <w:jc w:val="center"/>
              <w:rPr>
                <w:rFonts w:ascii="宋体" w:hAnsi="宋体" w:cstheme="minorBidi"/>
                <w:b/>
                <w:szCs w:val="21"/>
              </w:rPr>
            </w:pPr>
            <w:r>
              <w:rPr>
                <w:rFonts w:hint="eastAsia" w:ascii="宋体" w:hAnsi="宋体" w:cstheme="minorBidi"/>
                <w:b/>
                <w:szCs w:val="21"/>
              </w:rPr>
              <w:t>2</w:t>
            </w:r>
          </w:p>
        </w:tc>
        <w:tc>
          <w:tcPr>
            <w:tcW w:w="1701" w:type="dxa"/>
            <w:vAlign w:val="center"/>
          </w:tcPr>
          <w:p w14:paraId="1166C0A5">
            <w:pPr>
              <w:spacing w:line="276" w:lineRule="auto"/>
              <w:rPr>
                <w:rFonts w:ascii="宋体" w:hAnsi="宋体" w:cstheme="minorBidi"/>
                <w:szCs w:val="21"/>
              </w:rPr>
            </w:pPr>
            <w:r>
              <w:rPr>
                <w:rFonts w:hint="eastAsia" w:ascii="宋体" w:hAnsi="宋体" w:cstheme="minorBidi"/>
                <w:szCs w:val="21"/>
              </w:rPr>
              <w:t>质量保证</w:t>
            </w:r>
          </w:p>
        </w:tc>
        <w:tc>
          <w:tcPr>
            <w:tcW w:w="6095" w:type="dxa"/>
            <w:vAlign w:val="center"/>
          </w:tcPr>
          <w:p w14:paraId="57CC3421">
            <w:pPr>
              <w:spacing w:line="276" w:lineRule="auto"/>
              <w:rPr>
                <w:rFonts w:ascii="宋体" w:hAnsi="宋体" w:cstheme="minorBidi"/>
                <w:bCs/>
                <w:szCs w:val="21"/>
              </w:rPr>
            </w:pPr>
            <w:r>
              <w:rPr>
                <w:rFonts w:hint="eastAsia" w:ascii="宋体" w:hAnsi="宋体" w:cstheme="minorBidi"/>
                <w:bCs/>
                <w:szCs w:val="21"/>
              </w:rPr>
              <w:t>2.1在保修期内, 投标人应确保年开机率在95%（不含）以上, 若不能达到此开机率，将作以下处理：a. 年开机率在90（不含）-95%（含）之间按一赔 二延长保修期；b.年开机率在85（不含）-90%（含）之间按一赔 三延长保修期；c. 年开机率低于85%（含），投标人必须无条件更换新机，并重新计算保修期，以及赔偿用户的直接经济损失和间接经济损失。注：年开机率=（365-停机天数）/365）</w:t>
            </w:r>
          </w:p>
        </w:tc>
      </w:tr>
      <w:tr w14:paraId="18B6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6" w:type="dxa"/>
            <w:vAlign w:val="center"/>
          </w:tcPr>
          <w:p w14:paraId="557A4B72">
            <w:pPr>
              <w:spacing w:line="276" w:lineRule="auto"/>
              <w:jc w:val="center"/>
              <w:rPr>
                <w:rFonts w:ascii="宋体" w:hAnsi="宋体" w:cstheme="minorBidi"/>
                <w:bCs/>
                <w:szCs w:val="21"/>
              </w:rPr>
            </w:pPr>
            <w:r>
              <w:rPr>
                <w:rFonts w:hint="eastAsia" w:ascii="宋体" w:hAnsi="宋体" w:cstheme="minorBidi"/>
                <w:bCs/>
                <w:szCs w:val="21"/>
              </w:rPr>
              <w:t>3</w:t>
            </w:r>
          </w:p>
        </w:tc>
        <w:tc>
          <w:tcPr>
            <w:tcW w:w="1701" w:type="dxa"/>
            <w:vAlign w:val="center"/>
          </w:tcPr>
          <w:p w14:paraId="3D491FB8">
            <w:pPr>
              <w:spacing w:line="276" w:lineRule="auto"/>
              <w:rPr>
                <w:rFonts w:ascii="宋体" w:hAnsi="宋体" w:cstheme="minorBidi"/>
                <w:b/>
                <w:szCs w:val="21"/>
              </w:rPr>
            </w:pPr>
            <w:r>
              <w:rPr>
                <w:rFonts w:hint="eastAsia" w:ascii="宋体" w:hAnsi="宋体" w:cstheme="minorBidi"/>
                <w:szCs w:val="21"/>
              </w:rPr>
              <w:t>其他</w:t>
            </w:r>
          </w:p>
        </w:tc>
        <w:tc>
          <w:tcPr>
            <w:tcW w:w="6095" w:type="dxa"/>
            <w:vAlign w:val="center"/>
          </w:tcPr>
          <w:p w14:paraId="01495E00">
            <w:pPr>
              <w:spacing w:line="276" w:lineRule="auto"/>
              <w:rPr>
                <w:rFonts w:ascii="宋体" w:hAnsi="宋体" w:cstheme="minorBidi"/>
                <w:b/>
                <w:szCs w:val="21"/>
              </w:rPr>
            </w:pPr>
            <w:r>
              <w:rPr>
                <w:rFonts w:hint="eastAsia" w:ascii="宋体" w:hAnsi="宋体" w:cstheme="minorBidi"/>
                <w:bCs/>
                <w:szCs w:val="21"/>
              </w:rPr>
              <w:t>投标人应按其投标文件中的承诺，进行其他售后服务工作。</w:t>
            </w:r>
          </w:p>
        </w:tc>
      </w:tr>
      <w:tr w14:paraId="5D6C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22" w:type="dxa"/>
            <w:gridSpan w:val="3"/>
            <w:vAlign w:val="center"/>
          </w:tcPr>
          <w:p w14:paraId="126B587D">
            <w:pPr>
              <w:spacing w:line="276" w:lineRule="auto"/>
              <w:rPr>
                <w:rFonts w:ascii="宋体" w:hAnsi="宋体" w:cstheme="minorBidi"/>
                <w:b/>
                <w:szCs w:val="21"/>
              </w:rPr>
            </w:pPr>
            <w:r>
              <w:rPr>
                <w:rFonts w:hint="eastAsia" w:ascii="宋体" w:hAnsi="宋体" w:cstheme="minorBidi"/>
                <w:b/>
                <w:szCs w:val="21"/>
              </w:rPr>
              <w:t>（二）免费保修期外售后服务要求</w:t>
            </w:r>
          </w:p>
        </w:tc>
      </w:tr>
      <w:tr w14:paraId="7D00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restart"/>
            <w:vAlign w:val="center"/>
          </w:tcPr>
          <w:p w14:paraId="7211C1B3">
            <w:pPr>
              <w:spacing w:line="276" w:lineRule="auto"/>
              <w:jc w:val="center"/>
              <w:rPr>
                <w:rFonts w:ascii="宋体" w:hAnsi="宋体" w:cstheme="minorBidi"/>
                <w:bCs/>
                <w:szCs w:val="21"/>
              </w:rPr>
            </w:pPr>
            <w:r>
              <w:rPr>
                <w:rFonts w:hint="eastAsia" w:ascii="宋体" w:hAnsi="宋体" w:cstheme="minorBidi"/>
                <w:bCs/>
                <w:szCs w:val="21"/>
              </w:rPr>
              <w:t>1</w:t>
            </w:r>
          </w:p>
        </w:tc>
        <w:tc>
          <w:tcPr>
            <w:tcW w:w="1701" w:type="dxa"/>
            <w:vMerge w:val="restart"/>
            <w:vAlign w:val="center"/>
          </w:tcPr>
          <w:p w14:paraId="77D95ABE">
            <w:pPr>
              <w:spacing w:line="276" w:lineRule="auto"/>
              <w:rPr>
                <w:rFonts w:ascii="宋体" w:hAnsi="宋体" w:cstheme="minorBidi"/>
                <w:b/>
                <w:szCs w:val="21"/>
              </w:rPr>
            </w:pPr>
            <w:r>
              <w:rPr>
                <w:rFonts w:hint="eastAsia" w:ascii="宋体" w:hAnsi="宋体" w:cstheme="minorBidi"/>
                <w:b/>
                <w:kern w:val="0"/>
                <w:szCs w:val="21"/>
              </w:rPr>
              <w:t>维修零配件、消耗品和延续保修合同的报价</w:t>
            </w:r>
          </w:p>
        </w:tc>
        <w:tc>
          <w:tcPr>
            <w:tcW w:w="6095" w:type="dxa"/>
            <w:vAlign w:val="center"/>
          </w:tcPr>
          <w:p w14:paraId="6237D286">
            <w:pPr>
              <w:spacing w:line="276" w:lineRule="auto"/>
              <w:rPr>
                <w:rFonts w:ascii="宋体" w:hAnsi="宋体" w:cstheme="minorBidi"/>
                <w:b/>
                <w:szCs w:val="21"/>
              </w:rPr>
            </w:pPr>
            <w:r>
              <w:rPr>
                <w:rFonts w:hint="eastAsia" w:ascii="宋体" w:hAnsi="宋体" w:cstheme="minorBidi"/>
                <w:kern w:val="0"/>
                <w:szCs w:val="21"/>
              </w:rPr>
              <w:t>1.1由设备制造商提供售后服务，</w:t>
            </w:r>
            <w:r>
              <w:rPr>
                <w:rFonts w:hint="eastAsia" w:ascii="宋体" w:hAnsi="宋体" w:cstheme="minorBidi"/>
                <w:bCs/>
                <w:kern w:val="0"/>
                <w:szCs w:val="21"/>
                <w:u w:val="single"/>
              </w:rPr>
              <w:t xml:space="preserve"> 4 </w:t>
            </w:r>
            <w:r>
              <w:rPr>
                <w:rFonts w:hint="eastAsia" w:ascii="宋体" w:hAnsi="宋体" w:cstheme="minorBidi"/>
                <w:kern w:val="0"/>
                <w:szCs w:val="21"/>
              </w:rPr>
              <w:t>小时内响应，</w:t>
            </w:r>
            <w:r>
              <w:rPr>
                <w:rFonts w:hint="eastAsia" w:ascii="宋体" w:hAnsi="宋体" w:cstheme="minorBidi"/>
                <w:bCs/>
                <w:kern w:val="0"/>
                <w:szCs w:val="21"/>
                <w:u w:val="single"/>
              </w:rPr>
              <w:t xml:space="preserve">  24  </w:t>
            </w:r>
            <w:r>
              <w:rPr>
                <w:rFonts w:hint="eastAsia" w:ascii="宋体" w:hAnsi="宋体" w:cstheme="minorBidi"/>
                <w:kern w:val="0"/>
                <w:szCs w:val="21"/>
              </w:rPr>
              <w:t>小时维修到位（不可抗力情况除外）。消耗品和零配件供应及时，特殊情况下可提供备用机。</w:t>
            </w:r>
          </w:p>
        </w:tc>
      </w:tr>
      <w:tr w14:paraId="7BD5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26D59B37">
            <w:pPr>
              <w:spacing w:line="276" w:lineRule="auto"/>
              <w:jc w:val="center"/>
              <w:rPr>
                <w:rFonts w:ascii="宋体" w:hAnsi="宋体" w:cstheme="minorBidi"/>
                <w:bCs/>
                <w:szCs w:val="21"/>
              </w:rPr>
            </w:pPr>
          </w:p>
        </w:tc>
        <w:tc>
          <w:tcPr>
            <w:tcW w:w="1701" w:type="dxa"/>
            <w:vMerge w:val="continue"/>
            <w:vAlign w:val="center"/>
          </w:tcPr>
          <w:p w14:paraId="21C8EBBA">
            <w:pPr>
              <w:spacing w:line="276" w:lineRule="auto"/>
              <w:rPr>
                <w:rFonts w:ascii="宋体" w:hAnsi="宋体" w:cstheme="minorBidi"/>
                <w:b/>
                <w:szCs w:val="21"/>
              </w:rPr>
            </w:pPr>
          </w:p>
        </w:tc>
        <w:tc>
          <w:tcPr>
            <w:tcW w:w="6095" w:type="dxa"/>
            <w:vAlign w:val="center"/>
          </w:tcPr>
          <w:p w14:paraId="3621AA45">
            <w:pPr>
              <w:spacing w:line="276" w:lineRule="auto"/>
              <w:rPr>
                <w:rFonts w:ascii="宋体" w:hAnsi="宋体" w:cstheme="minorBidi"/>
                <w:b/>
                <w:szCs w:val="21"/>
              </w:rPr>
            </w:pPr>
            <w:r>
              <w:rPr>
                <w:rFonts w:hint="eastAsia" w:ascii="宋体" w:hAnsi="宋体" w:cstheme="minorBidi"/>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14:paraId="746A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2F41942F">
            <w:pPr>
              <w:spacing w:line="276" w:lineRule="auto"/>
              <w:jc w:val="center"/>
              <w:rPr>
                <w:rFonts w:ascii="宋体" w:hAnsi="宋体" w:cstheme="minorBidi"/>
                <w:bCs/>
                <w:szCs w:val="21"/>
              </w:rPr>
            </w:pPr>
          </w:p>
        </w:tc>
        <w:tc>
          <w:tcPr>
            <w:tcW w:w="1701" w:type="dxa"/>
            <w:vMerge w:val="continue"/>
            <w:vAlign w:val="center"/>
          </w:tcPr>
          <w:p w14:paraId="53B5FECC">
            <w:pPr>
              <w:spacing w:line="276" w:lineRule="auto"/>
              <w:rPr>
                <w:rFonts w:ascii="宋体" w:hAnsi="宋体" w:cstheme="minorBidi"/>
                <w:b/>
                <w:szCs w:val="21"/>
              </w:rPr>
            </w:pPr>
          </w:p>
        </w:tc>
        <w:tc>
          <w:tcPr>
            <w:tcW w:w="6095" w:type="dxa"/>
            <w:vAlign w:val="center"/>
          </w:tcPr>
          <w:p w14:paraId="066EB518">
            <w:pPr>
              <w:spacing w:line="276" w:lineRule="auto"/>
              <w:rPr>
                <w:rFonts w:ascii="宋体" w:hAnsi="宋体" w:cstheme="minorBidi"/>
                <w:b/>
                <w:szCs w:val="21"/>
              </w:rPr>
            </w:pPr>
            <w:r>
              <w:rPr>
                <w:rFonts w:hint="eastAsia" w:ascii="宋体" w:hAnsi="宋体" w:cstheme="minorBidi"/>
                <w:kern w:val="0"/>
                <w:szCs w:val="21"/>
              </w:rPr>
              <w:t>1.3采购人可与投标人就优惠价进行谈判，但优惠价不得高于投标人在投标文件的《零配件、消耗品和延续保修合同报价明清单》中承诺的维修零配件、消耗品和延续保修合同的报价。</w:t>
            </w:r>
          </w:p>
        </w:tc>
      </w:tr>
      <w:tr w14:paraId="086A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7DCDE357">
            <w:pPr>
              <w:spacing w:line="276" w:lineRule="auto"/>
              <w:jc w:val="center"/>
              <w:rPr>
                <w:rFonts w:ascii="宋体" w:hAnsi="宋体" w:cstheme="minorBidi"/>
                <w:bCs/>
                <w:szCs w:val="21"/>
              </w:rPr>
            </w:pPr>
          </w:p>
        </w:tc>
        <w:tc>
          <w:tcPr>
            <w:tcW w:w="1701" w:type="dxa"/>
            <w:vMerge w:val="continue"/>
            <w:vAlign w:val="center"/>
          </w:tcPr>
          <w:p w14:paraId="0CCF36F7">
            <w:pPr>
              <w:spacing w:line="276" w:lineRule="auto"/>
              <w:rPr>
                <w:rFonts w:ascii="宋体" w:hAnsi="宋体" w:cstheme="minorBidi"/>
                <w:b/>
                <w:szCs w:val="21"/>
              </w:rPr>
            </w:pPr>
          </w:p>
        </w:tc>
        <w:tc>
          <w:tcPr>
            <w:tcW w:w="6095" w:type="dxa"/>
            <w:vAlign w:val="center"/>
          </w:tcPr>
          <w:p w14:paraId="7931D38A">
            <w:pPr>
              <w:spacing w:line="276" w:lineRule="auto"/>
              <w:rPr>
                <w:rFonts w:ascii="宋体" w:hAnsi="宋体" w:cstheme="minorBidi"/>
                <w:b/>
                <w:szCs w:val="21"/>
              </w:rPr>
            </w:pPr>
            <w:r>
              <w:rPr>
                <w:rFonts w:hint="eastAsia" w:ascii="宋体" w:hAnsi="宋体" w:cstheme="minorBidi"/>
                <w:kern w:val="0"/>
                <w:szCs w:val="21"/>
              </w:rPr>
              <w:t>1.4设备制造商维修的货物经采购人验收合格，且设备制造商提供维修专用发票后，采购人支付维修费用。</w:t>
            </w:r>
          </w:p>
        </w:tc>
      </w:tr>
      <w:tr w14:paraId="3E0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769122D2">
            <w:pPr>
              <w:spacing w:line="276" w:lineRule="auto"/>
              <w:jc w:val="center"/>
              <w:rPr>
                <w:rFonts w:ascii="宋体" w:hAnsi="宋体" w:cstheme="minorBidi"/>
                <w:bCs/>
                <w:szCs w:val="21"/>
              </w:rPr>
            </w:pPr>
          </w:p>
        </w:tc>
        <w:tc>
          <w:tcPr>
            <w:tcW w:w="1701" w:type="dxa"/>
            <w:vMerge w:val="continue"/>
            <w:vAlign w:val="center"/>
          </w:tcPr>
          <w:p w14:paraId="3D22BFFE">
            <w:pPr>
              <w:spacing w:line="276" w:lineRule="auto"/>
              <w:rPr>
                <w:rFonts w:ascii="宋体" w:hAnsi="宋体" w:cstheme="minorBidi"/>
                <w:b/>
                <w:szCs w:val="21"/>
              </w:rPr>
            </w:pPr>
          </w:p>
        </w:tc>
        <w:tc>
          <w:tcPr>
            <w:tcW w:w="6095" w:type="dxa"/>
            <w:vAlign w:val="center"/>
          </w:tcPr>
          <w:p w14:paraId="6AF97FA1">
            <w:pPr>
              <w:spacing w:line="276" w:lineRule="auto"/>
              <w:rPr>
                <w:rFonts w:ascii="宋体" w:hAnsi="宋体" w:cstheme="minorBidi"/>
                <w:b/>
                <w:szCs w:val="21"/>
              </w:rPr>
            </w:pPr>
            <w:r>
              <w:rPr>
                <w:rFonts w:hint="eastAsia" w:ascii="宋体" w:hAnsi="宋体" w:cstheme="minorBidi"/>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6D6E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222" w:type="dxa"/>
            <w:gridSpan w:val="3"/>
            <w:vAlign w:val="center"/>
          </w:tcPr>
          <w:p w14:paraId="1BA5FF00">
            <w:pPr>
              <w:spacing w:line="276" w:lineRule="auto"/>
              <w:rPr>
                <w:rFonts w:ascii="宋体" w:hAnsi="宋体" w:cstheme="minorBidi"/>
                <w:b/>
                <w:szCs w:val="21"/>
              </w:rPr>
            </w:pPr>
            <w:r>
              <w:rPr>
                <w:rFonts w:hint="eastAsia" w:ascii="宋体" w:hAnsi="宋体" w:cstheme="minorBidi"/>
                <w:b/>
                <w:szCs w:val="21"/>
              </w:rPr>
              <w:t>（三）其他商务要求</w:t>
            </w:r>
          </w:p>
        </w:tc>
      </w:tr>
      <w:tr w14:paraId="027F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6" w:type="dxa"/>
            <w:vMerge w:val="restart"/>
            <w:vAlign w:val="center"/>
          </w:tcPr>
          <w:p w14:paraId="4C9BFF9A">
            <w:pPr>
              <w:spacing w:line="276" w:lineRule="auto"/>
              <w:jc w:val="center"/>
              <w:rPr>
                <w:rFonts w:ascii="宋体" w:hAnsi="宋体" w:cstheme="minorBidi"/>
                <w:bCs/>
                <w:szCs w:val="21"/>
              </w:rPr>
            </w:pPr>
            <w:r>
              <w:rPr>
                <w:rFonts w:hint="eastAsia" w:ascii="宋体" w:hAnsi="宋体" w:cstheme="minorBidi"/>
                <w:bCs/>
                <w:szCs w:val="21"/>
              </w:rPr>
              <w:t>1</w:t>
            </w:r>
          </w:p>
        </w:tc>
        <w:tc>
          <w:tcPr>
            <w:tcW w:w="1701" w:type="dxa"/>
            <w:vMerge w:val="restart"/>
            <w:vAlign w:val="center"/>
          </w:tcPr>
          <w:p w14:paraId="12D99C67">
            <w:pPr>
              <w:spacing w:line="276" w:lineRule="auto"/>
              <w:rPr>
                <w:rFonts w:ascii="宋体" w:hAnsi="宋体" w:cstheme="minorBidi"/>
                <w:szCs w:val="21"/>
              </w:rPr>
            </w:pPr>
            <w:r>
              <w:rPr>
                <w:rFonts w:hint="eastAsia" w:ascii="宋体" w:hAnsi="宋体" w:cstheme="minorBidi"/>
                <w:szCs w:val="21"/>
              </w:rPr>
              <w:t>关于交货</w:t>
            </w:r>
          </w:p>
        </w:tc>
        <w:tc>
          <w:tcPr>
            <w:tcW w:w="6095" w:type="dxa"/>
            <w:vAlign w:val="center"/>
          </w:tcPr>
          <w:p w14:paraId="1686A66C">
            <w:pPr>
              <w:spacing w:line="276" w:lineRule="auto"/>
              <w:rPr>
                <w:rFonts w:ascii="宋体" w:hAnsi="宋体" w:cstheme="minorBidi"/>
                <w:bCs/>
                <w:szCs w:val="21"/>
              </w:rPr>
            </w:pPr>
            <w:r>
              <w:rPr>
                <w:rFonts w:hint="eastAsia" w:ascii="宋体" w:hAnsi="宋体" w:cstheme="minorBidi"/>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04B3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6" w:type="dxa"/>
            <w:vMerge w:val="continue"/>
            <w:vAlign w:val="center"/>
          </w:tcPr>
          <w:p w14:paraId="5A759603">
            <w:pPr>
              <w:spacing w:line="276" w:lineRule="auto"/>
              <w:jc w:val="center"/>
              <w:rPr>
                <w:rFonts w:ascii="宋体" w:hAnsi="宋体" w:cstheme="minorBidi"/>
                <w:bCs/>
                <w:szCs w:val="21"/>
              </w:rPr>
            </w:pPr>
          </w:p>
        </w:tc>
        <w:tc>
          <w:tcPr>
            <w:tcW w:w="1701" w:type="dxa"/>
            <w:vMerge w:val="continue"/>
            <w:vAlign w:val="center"/>
          </w:tcPr>
          <w:p w14:paraId="53BDE58D">
            <w:pPr>
              <w:spacing w:line="276" w:lineRule="auto"/>
              <w:jc w:val="center"/>
              <w:rPr>
                <w:rFonts w:ascii="宋体" w:hAnsi="宋体" w:cstheme="minorBidi"/>
                <w:szCs w:val="21"/>
              </w:rPr>
            </w:pPr>
          </w:p>
        </w:tc>
        <w:tc>
          <w:tcPr>
            <w:tcW w:w="6095" w:type="dxa"/>
            <w:vAlign w:val="center"/>
          </w:tcPr>
          <w:p w14:paraId="1FFFFBC1">
            <w:pPr>
              <w:spacing w:line="276" w:lineRule="auto"/>
              <w:rPr>
                <w:rFonts w:ascii="宋体" w:hAnsi="宋体" w:cstheme="minorBidi"/>
                <w:bCs/>
                <w:szCs w:val="21"/>
              </w:rPr>
            </w:pPr>
            <w:r>
              <w:rPr>
                <w:rFonts w:hint="eastAsia" w:ascii="宋体" w:hAnsi="宋体" w:cstheme="minorBidi"/>
                <w:bCs/>
                <w:szCs w:val="21"/>
              </w:rPr>
              <w:t>1.2</w:t>
            </w:r>
            <w:r>
              <w:rPr>
                <w:rFonts w:hint="eastAsia" w:ascii="宋体" w:hAnsi="宋体" w:cstheme="minorBidi"/>
                <w:spacing w:val="-3"/>
                <w:szCs w:val="21"/>
              </w:rPr>
              <w:t>提供的货物必须为全新、经检验合格的产品。产品如需要计量检定的应提供相关计量检定部门出具的合法检定报告。其中，进口设备必须具有</w:t>
            </w:r>
            <w:r>
              <w:rPr>
                <w:rFonts w:hint="eastAsia" w:ascii="宋体" w:hAnsi="宋体" w:cstheme="minorBidi"/>
                <w:kern w:val="0"/>
                <w:szCs w:val="21"/>
              </w:rPr>
              <w:t>报关证明</w:t>
            </w:r>
            <w:r>
              <w:rPr>
                <w:rFonts w:hint="eastAsia" w:ascii="宋体" w:hAnsi="宋体" w:cstheme="minorBidi"/>
                <w:spacing w:val="-3"/>
                <w:szCs w:val="21"/>
              </w:rPr>
              <w:t>文件、</w:t>
            </w:r>
            <w:r>
              <w:rPr>
                <w:rFonts w:hint="eastAsia" w:ascii="宋体" w:hAnsi="宋体" w:cstheme="minorBidi"/>
                <w:kern w:val="0"/>
                <w:szCs w:val="21"/>
              </w:rPr>
              <w:t>原产地证明和</w:t>
            </w:r>
            <w:r>
              <w:rPr>
                <w:rFonts w:hint="eastAsia" w:ascii="宋体" w:hAnsi="宋体" w:cstheme="minorBidi"/>
                <w:spacing w:val="-3"/>
                <w:szCs w:val="21"/>
              </w:rPr>
              <w:t>商检合格证明文件。</w:t>
            </w:r>
          </w:p>
        </w:tc>
      </w:tr>
      <w:tr w14:paraId="79CF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6" w:type="dxa"/>
            <w:vMerge w:val="continue"/>
            <w:vAlign w:val="center"/>
          </w:tcPr>
          <w:p w14:paraId="4BC25106">
            <w:pPr>
              <w:spacing w:line="276" w:lineRule="auto"/>
              <w:jc w:val="center"/>
              <w:rPr>
                <w:rFonts w:ascii="宋体" w:hAnsi="宋体" w:cstheme="minorBidi"/>
                <w:bCs/>
                <w:szCs w:val="21"/>
              </w:rPr>
            </w:pPr>
          </w:p>
        </w:tc>
        <w:tc>
          <w:tcPr>
            <w:tcW w:w="1701" w:type="dxa"/>
            <w:vMerge w:val="continue"/>
            <w:vAlign w:val="center"/>
          </w:tcPr>
          <w:p w14:paraId="7C45F813">
            <w:pPr>
              <w:spacing w:line="276" w:lineRule="auto"/>
              <w:jc w:val="center"/>
              <w:rPr>
                <w:rFonts w:ascii="宋体" w:hAnsi="宋体" w:cstheme="minorBidi"/>
                <w:szCs w:val="21"/>
              </w:rPr>
            </w:pPr>
          </w:p>
        </w:tc>
        <w:tc>
          <w:tcPr>
            <w:tcW w:w="6095" w:type="dxa"/>
            <w:vAlign w:val="center"/>
          </w:tcPr>
          <w:p w14:paraId="1E4B25DE">
            <w:pPr>
              <w:spacing w:line="276" w:lineRule="auto"/>
              <w:rPr>
                <w:rFonts w:ascii="宋体" w:hAnsi="宋体" w:cstheme="minorBidi"/>
                <w:bCs/>
                <w:szCs w:val="21"/>
              </w:rPr>
            </w:pPr>
            <w:r>
              <w:rPr>
                <w:rFonts w:hint="eastAsia" w:ascii="宋体" w:hAnsi="宋体" w:cstheme="minorBidi"/>
                <w:bCs/>
                <w:szCs w:val="21"/>
              </w:rPr>
              <w:t>★1.3签订合同后</w:t>
            </w:r>
            <w:r>
              <w:rPr>
                <w:rFonts w:hint="eastAsia" w:ascii="宋体" w:hAnsi="宋体" w:cstheme="minorBidi"/>
                <w:bCs/>
                <w:szCs w:val="21"/>
                <w:u w:val="single"/>
              </w:rPr>
              <w:t xml:space="preserve"> 45  </w:t>
            </w:r>
            <w:r>
              <w:rPr>
                <w:rFonts w:hint="eastAsia" w:ascii="宋体" w:hAnsi="宋体" w:cstheme="minorBidi"/>
                <w:bCs/>
                <w:szCs w:val="21"/>
              </w:rPr>
              <w:t>天（日历日）内交货。</w:t>
            </w:r>
          </w:p>
        </w:tc>
      </w:tr>
      <w:tr w14:paraId="35BE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restart"/>
            <w:vAlign w:val="center"/>
          </w:tcPr>
          <w:p w14:paraId="184AD0EA">
            <w:pPr>
              <w:spacing w:line="276" w:lineRule="auto"/>
              <w:jc w:val="center"/>
              <w:rPr>
                <w:rFonts w:ascii="宋体" w:hAnsi="宋体" w:cstheme="minorBidi"/>
                <w:bCs/>
                <w:szCs w:val="21"/>
              </w:rPr>
            </w:pPr>
            <w:r>
              <w:rPr>
                <w:rFonts w:hint="eastAsia" w:ascii="宋体" w:hAnsi="宋体" w:cstheme="minorBidi"/>
                <w:bCs/>
                <w:szCs w:val="21"/>
              </w:rPr>
              <w:t>2</w:t>
            </w:r>
          </w:p>
        </w:tc>
        <w:tc>
          <w:tcPr>
            <w:tcW w:w="1701" w:type="dxa"/>
            <w:vMerge w:val="restart"/>
            <w:vAlign w:val="center"/>
          </w:tcPr>
          <w:p w14:paraId="06FC4C7C">
            <w:pPr>
              <w:spacing w:line="276" w:lineRule="auto"/>
              <w:rPr>
                <w:rFonts w:ascii="宋体" w:hAnsi="宋体" w:cstheme="minorBidi"/>
                <w:szCs w:val="21"/>
              </w:rPr>
            </w:pPr>
            <w:r>
              <w:rPr>
                <w:rFonts w:hint="eastAsia" w:ascii="宋体" w:hAnsi="宋体" w:cstheme="minorBidi"/>
                <w:szCs w:val="21"/>
              </w:rPr>
              <w:t>运输、安装调试及验收</w:t>
            </w:r>
          </w:p>
        </w:tc>
        <w:tc>
          <w:tcPr>
            <w:tcW w:w="6095" w:type="dxa"/>
            <w:vAlign w:val="center"/>
          </w:tcPr>
          <w:p w14:paraId="434B1F33">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.1</w:t>
            </w:r>
            <w:r>
              <w:rPr>
                <w:rFonts w:hint="eastAsia" w:ascii="宋体" w:hAnsi="宋体" w:cstheme="minorBidi"/>
                <w:bCs/>
                <w:szCs w:val="21"/>
              </w:rPr>
              <w:t>投标人负责将货物安全无损运抵采购人指定地点,并承担设备的包装、运输、保险、装卸、安装调试、培训、商检及计量检测、关税、增值税和进口代理等费用。</w:t>
            </w:r>
          </w:p>
        </w:tc>
      </w:tr>
      <w:tr w14:paraId="5AA7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4CDDBA63">
            <w:pPr>
              <w:spacing w:line="276" w:lineRule="auto"/>
              <w:jc w:val="center"/>
              <w:rPr>
                <w:rFonts w:ascii="宋体" w:hAnsi="宋体" w:cstheme="minorBidi"/>
                <w:b/>
                <w:szCs w:val="21"/>
              </w:rPr>
            </w:pPr>
          </w:p>
        </w:tc>
        <w:tc>
          <w:tcPr>
            <w:tcW w:w="1701" w:type="dxa"/>
            <w:vMerge w:val="continue"/>
            <w:vAlign w:val="center"/>
          </w:tcPr>
          <w:p w14:paraId="73B2180C">
            <w:pPr>
              <w:spacing w:line="276" w:lineRule="auto"/>
              <w:rPr>
                <w:rFonts w:ascii="宋体" w:hAnsi="宋体" w:cstheme="minorBidi"/>
                <w:b/>
                <w:szCs w:val="21"/>
              </w:rPr>
            </w:pPr>
          </w:p>
        </w:tc>
        <w:tc>
          <w:tcPr>
            <w:tcW w:w="6095" w:type="dxa"/>
            <w:vAlign w:val="center"/>
          </w:tcPr>
          <w:p w14:paraId="2A9CB4F0">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.2</w:t>
            </w:r>
            <w:r>
              <w:rPr>
                <w:rFonts w:hint="eastAsia" w:ascii="宋体" w:hAnsi="宋体" w:cstheme="minorBidi"/>
                <w:bCs/>
                <w:szCs w:val="21"/>
              </w:rPr>
              <w:t>由采购人按合同和招标、投标文件约定的要求和标准及中华人民共和国现行的验收规范和评定标准进行交货验收。</w:t>
            </w:r>
          </w:p>
        </w:tc>
      </w:tr>
      <w:tr w14:paraId="081A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28E37E19">
            <w:pPr>
              <w:spacing w:line="276" w:lineRule="auto"/>
              <w:jc w:val="center"/>
              <w:rPr>
                <w:rFonts w:ascii="宋体" w:hAnsi="宋体" w:cstheme="minorBidi"/>
                <w:b/>
                <w:szCs w:val="21"/>
              </w:rPr>
            </w:pPr>
          </w:p>
        </w:tc>
        <w:tc>
          <w:tcPr>
            <w:tcW w:w="1701" w:type="dxa"/>
            <w:vMerge w:val="continue"/>
            <w:vAlign w:val="center"/>
          </w:tcPr>
          <w:p w14:paraId="2896D707">
            <w:pPr>
              <w:spacing w:line="276" w:lineRule="auto"/>
              <w:rPr>
                <w:rFonts w:ascii="宋体" w:hAnsi="宋体" w:cstheme="minorBidi"/>
                <w:b/>
                <w:szCs w:val="21"/>
              </w:rPr>
            </w:pPr>
          </w:p>
        </w:tc>
        <w:tc>
          <w:tcPr>
            <w:tcW w:w="6095" w:type="dxa"/>
            <w:vAlign w:val="center"/>
          </w:tcPr>
          <w:p w14:paraId="73DC1505">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 xml:space="preserve">3 </w:t>
            </w:r>
            <w:r>
              <w:rPr>
                <w:rFonts w:hint="eastAsia" w:ascii="宋体" w:hAnsi="宋体" w:cstheme="minorBidi"/>
                <w:bCs/>
                <w:szCs w:val="21"/>
              </w:rPr>
              <w:t>投标人货物经过双方检验认可后，签署验收报告，产品保修期自验收合格之日起算，由投标人提供产品保修文件。</w:t>
            </w:r>
          </w:p>
        </w:tc>
      </w:tr>
      <w:tr w14:paraId="4CB6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62F793F7">
            <w:pPr>
              <w:spacing w:line="276" w:lineRule="auto"/>
              <w:jc w:val="center"/>
              <w:rPr>
                <w:rFonts w:ascii="宋体" w:hAnsi="宋体" w:cstheme="minorBidi"/>
                <w:b/>
                <w:szCs w:val="21"/>
              </w:rPr>
            </w:pPr>
          </w:p>
        </w:tc>
        <w:tc>
          <w:tcPr>
            <w:tcW w:w="1701" w:type="dxa"/>
            <w:vMerge w:val="continue"/>
            <w:vAlign w:val="center"/>
          </w:tcPr>
          <w:p w14:paraId="0E41B677">
            <w:pPr>
              <w:spacing w:line="276" w:lineRule="auto"/>
              <w:rPr>
                <w:rFonts w:ascii="宋体" w:hAnsi="宋体" w:cstheme="minorBidi"/>
                <w:b/>
                <w:szCs w:val="21"/>
              </w:rPr>
            </w:pPr>
          </w:p>
        </w:tc>
        <w:tc>
          <w:tcPr>
            <w:tcW w:w="6095" w:type="dxa"/>
            <w:vAlign w:val="center"/>
          </w:tcPr>
          <w:p w14:paraId="1A67DF1E">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4</w:t>
            </w:r>
            <w:r>
              <w:rPr>
                <w:rFonts w:hint="eastAsia" w:ascii="宋体" w:hAnsi="宋体" w:cstheme="minorBidi"/>
                <w:bCs/>
                <w:szCs w:val="21"/>
              </w:rPr>
              <w:t>当满足以下条件时，采购人才向中标人签发货物验收报告：</w:t>
            </w:r>
          </w:p>
          <w:p w14:paraId="21BD6665">
            <w:pPr>
              <w:spacing w:line="276" w:lineRule="auto"/>
              <w:rPr>
                <w:rFonts w:ascii="宋体" w:hAnsi="宋体" w:cstheme="minorBidi"/>
                <w:bCs/>
                <w:szCs w:val="21"/>
              </w:rPr>
            </w:pPr>
            <w:r>
              <w:rPr>
                <w:rFonts w:hint="eastAsia" w:ascii="宋体" w:hAnsi="宋体" w:cstheme="minorBidi"/>
                <w:bCs/>
                <w:szCs w:val="21"/>
              </w:rPr>
              <w:t>（1）设备全新,外观无伤痕变形或明显修饰痕迹。</w:t>
            </w:r>
          </w:p>
          <w:p w14:paraId="23021CA8">
            <w:pPr>
              <w:spacing w:line="276" w:lineRule="auto"/>
              <w:rPr>
                <w:rFonts w:ascii="宋体" w:hAnsi="宋体" w:cstheme="minorBidi"/>
                <w:bCs/>
                <w:szCs w:val="21"/>
              </w:rPr>
            </w:pPr>
            <w:r>
              <w:rPr>
                <w:rFonts w:hint="eastAsia" w:ascii="宋体" w:hAnsi="宋体" w:cstheme="minorBidi"/>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9115CFF">
            <w:pPr>
              <w:spacing w:line="276" w:lineRule="auto"/>
              <w:rPr>
                <w:rFonts w:ascii="宋体" w:hAnsi="宋体" w:cstheme="minorBidi"/>
                <w:bCs/>
                <w:szCs w:val="21"/>
              </w:rPr>
            </w:pPr>
            <w:r>
              <w:rPr>
                <w:rFonts w:hint="eastAsia" w:ascii="宋体" w:hAnsi="宋体" w:cstheme="minorBidi"/>
                <w:bCs/>
                <w:szCs w:val="21"/>
              </w:rPr>
              <w:t>（3）技术文件资料、备件等已按规定数量移交完毕。</w:t>
            </w:r>
          </w:p>
          <w:p w14:paraId="0B368C58">
            <w:pPr>
              <w:spacing w:line="276" w:lineRule="auto"/>
              <w:rPr>
                <w:rFonts w:ascii="宋体" w:hAnsi="宋体" w:cstheme="minorBidi"/>
                <w:bCs/>
                <w:szCs w:val="21"/>
              </w:rPr>
            </w:pPr>
            <w:r>
              <w:rPr>
                <w:rFonts w:hint="eastAsia" w:ascii="宋体" w:hAnsi="宋体" w:cstheme="minorBidi"/>
                <w:bCs/>
                <w:szCs w:val="21"/>
              </w:rPr>
              <w:t>（4）按照招标书要求及投标文件提供的技术要求验收必须合格。</w:t>
            </w:r>
          </w:p>
          <w:p w14:paraId="3E844A63">
            <w:pPr>
              <w:spacing w:line="276" w:lineRule="auto"/>
              <w:rPr>
                <w:rFonts w:ascii="宋体" w:hAnsi="宋体" w:cstheme="minorBidi"/>
                <w:bCs/>
                <w:szCs w:val="21"/>
              </w:rPr>
            </w:pPr>
            <w:r>
              <w:rPr>
                <w:rFonts w:hint="eastAsia" w:ascii="宋体" w:hAnsi="宋体" w:cstheme="minorBidi"/>
                <w:bCs/>
                <w:szCs w:val="21"/>
              </w:rPr>
              <w:t>（5）投标人提供的各种文件载明的内容必须真实，其技术数据采购人需要求投标人无偿提供采购人认可的第三方按照双方同意的试验方法进行检测。检测结果必须证明投标人提供的技术数据是真实的，否则视为不合格。</w:t>
            </w:r>
          </w:p>
          <w:p w14:paraId="0A1EEEF9">
            <w:pPr>
              <w:spacing w:line="276" w:lineRule="auto"/>
              <w:rPr>
                <w:rFonts w:ascii="宋体" w:hAnsi="宋体" w:cstheme="minorBidi"/>
                <w:bCs/>
                <w:szCs w:val="21"/>
              </w:rPr>
            </w:pPr>
            <w:r>
              <w:rPr>
                <w:rFonts w:hint="eastAsia" w:ascii="宋体" w:hAnsi="宋体" w:cstheme="minorBidi"/>
                <w:bCs/>
                <w:szCs w:val="21"/>
              </w:rPr>
              <w:t>（6）货物具备产品合格证。</w:t>
            </w:r>
          </w:p>
          <w:p w14:paraId="0AC99432">
            <w:pPr>
              <w:spacing w:line="276" w:lineRule="auto"/>
              <w:rPr>
                <w:rFonts w:ascii="宋体" w:hAnsi="宋体" w:cstheme="minorBidi"/>
                <w:bCs/>
                <w:szCs w:val="21"/>
              </w:rPr>
            </w:pPr>
            <w:r>
              <w:rPr>
                <w:rFonts w:hint="eastAsia" w:ascii="宋体" w:hAnsi="宋体" w:cstheme="minorBidi"/>
                <w:bCs/>
                <w:szCs w:val="21"/>
              </w:rPr>
              <w:t>（7）在货物安装调试合格后，所有技术指标达到技术规范书要求，经验收合格后，双方共同签署验收报告。</w:t>
            </w:r>
          </w:p>
        </w:tc>
      </w:tr>
      <w:tr w14:paraId="3AA7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restart"/>
            <w:vAlign w:val="center"/>
          </w:tcPr>
          <w:p w14:paraId="0B32DCF3">
            <w:pPr>
              <w:spacing w:line="276" w:lineRule="auto"/>
              <w:jc w:val="center"/>
              <w:rPr>
                <w:rFonts w:ascii="宋体" w:hAnsi="宋体" w:cstheme="minorBidi"/>
                <w:bCs/>
                <w:szCs w:val="21"/>
              </w:rPr>
            </w:pPr>
            <w:r>
              <w:rPr>
                <w:rFonts w:hint="eastAsia" w:ascii="宋体" w:hAnsi="宋体" w:cstheme="minorBidi"/>
                <w:bCs/>
                <w:szCs w:val="21"/>
              </w:rPr>
              <w:t>3</w:t>
            </w:r>
          </w:p>
        </w:tc>
        <w:tc>
          <w:tcPr>
            <w:tcW w:w="1701" w:type="dxa"/>
            <w:vMerge w:val="restart"/>
            <w:vAlign w:val="center"/>
          </w:tcPr>
          <w:p w14:paraId="50B15C72">
            <w:pPr>
              <w:spacing w:line="276" w:lineRule="auto"/>
              <w:jc w:val="center"/>
              <w:rPr>
                <w:rFonts w:ascii="宋体" w:hAnsi="宋体" w:cstheme="minorBidi"/>
                <w:szCs w:val="21"/>
              </w:rPr>
            </w:pPr>
            <w:r>
              <w:rPr>
                <w:rFonts w:hint="eastAsia" w:ascii="宋体" w:hAnsi="宋体" w:cstheme="minorBidi"/>
                <w:szCs w:val="21"/>
              </w:rPr>
              <w:t>关于违约</w:t>
            </w:r>
          </w:p>
        </w:tc>
        <w:tc>
          <w:tcPr>
            <w:tcW w:w="6095" w:type="dxa"/>
            <w:vAlign w:val="center"/>
          </w:tcPr>
          <w:p w14:paraId="33DC117A">
            <w:pPr>
              <w:spacing w:line="276" w:lineRule="auto"/>
              <w:rPr>
                <w:rFonts w:ascii="宋体" w:hAnsi="宋体" w:cstheme="minorBidi"/>
                <w:bCs/>
                <w:szCs w:val="21"/>
              </w:rPr>
            </w:pPr>
            <w:r>
              <w:rPr>
                <w:rFonts w:hint="eastAsia" w:ascii="宋体" w:hAnsi="宋体" w:cstheme="minorBidi"/>
                <w:bCs/>
                <w:szCs w:val="21"/>
              </w:rPr>
              <w:t>3.1</w:t>
            </w:r>
            <w:r>
              <w:rPr>
                <w:rFonts w:hint="eastAsia" w:ascii="宋体" w:hAnsi="宋体" w:cstheme="minorBidi"/>
                <w:bCs/>
                <w:kern w:val="0"/>
                <w:szCs w:val="21"/>
              </w:rPr>
              <w:t>如投标人未按照投标文件中承诺的时间交货或提供服务，投标人应承担延期交货和延期服务的违约责任，并赔偿采购人因此造成的实际经济损失。实际经济损失超出履约保证金额，采购人需终止合同。</w:t>
            </w:r>
          </w:p>
        </w:tc>
      </w:tr>
      <w:tr w14:paraId="3206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5D57DCDA">
            <w:pPr>
              <w:spacing w:line="276" w:lineRule="auto"/>
              <w:jc w:val="center"/>
              <w:rPr>
                <w:rFonts w:ascii="宋体" w:hAnsi="宋体" w:cstheme="minorBidi"/>
                <w:bCs/>
                <w:szCs w:val="21"/>
              </w:rPr>
            </w:pPr>
          </w:p>
        </w:tc>
        <w:tc>
          <w:tcPr>
            <w:tcW w:w="1701" w:type="dxa"/>
            <w:vMerge w:val="continue"/>
            <w:vAlign w:val="center"/>
          </w:tcPr>
          <w:p w14:paraId="2F7ECB89">
            <w:pPr>
              <w:spacing w:line="276" w:lineRule="auto"/>
              <w:jc w:val="center"/>
              <w:rPr>
                <w:rFonts w:ascii="宋体" w:hAnsi="宋体" w:cstheme="minorBidi"/>
                <w:szCs w:val="21"/>
              </w:rPr>
            </w:pPr>
          </w:p>
        </w:tc>
        <w:tc>
          <w:tcPr>
            <w:tcW w:w="6095" w:type="dxa"/>
            <w:vAlign w:val="center"/>
          </w:tcPr>
          <w:p w14:paraId="5E1080C6">
            <w:pPr>
              <w:spacing w:line="276" w:lineRule="auto"/>
              <w:rPr>
                <w:rFonts w:ascii="宋体" w:hAnsi="宋体" w:cstheme="minorBidi"/>
                <w:bCs/>
                <w:szCs w:val="21"/>
              </w:rPr>
            </w:pPr>
            <w:r>
              <w:rPr>
                <w:rFonts w:hint="eastAsia" w:ascii="宋体" w:hAnsi="宋体" w:cstheme="minorBidi"/>
                <w:bCs/>
                <w:szCs w:val="21"/>
              </w:rPr>
              <w:t>3.2</w:t>
            </w:r>
            <w:r>
              <w:rPr>
                <w:rFonts w:hint="eastAsia" w:ascii="宋体" w:hAnsi="宋体" w:cstheme="minorBidi"/>
                <w:bCs/>
                <w:kern w:val="0"/>
                <w:szCs w:val="21"/>
              </w:rPr>
              <w:t>投标人所交设备的品种、型号、规格、质量、功能、技术参数等方面不能实质性满足招标文件要约的，采购人需拒绝收货，投标人向采购人偿付项目采购金额千分之</w:t>
            </w:r>
            <w:r>
              <w:rPr>
                <w:rFonts w:hint="eastAsia" w:ascii="宋体" w:hAnsi="宋体" w:cstheme="minorBidi"/>
                <w:bCs/>
                <w:kern w:val="0"/>
                <w:szCs w:val="21"/>
                <w:u w:val="single"/>
              </w:rPr>
              <w:t xml:space="preserve">  十</w:t>
            </w:r>
            <w:r>
              <w:rPr>
                <w:rFonts w:hint="eastAsia" w:ascii="宋体" w:hAnsi="宋体" w:cstheme="minorBidi"/>
                <w:bCs/>
                <w:kern w:val="0"/>
                <w:szCs w:val="21"/>
              </w:rPr>
              <w:t>（千分之十以上千分之二十以下）的违约金；造成严重后果的，根据《</w:t>
            </w:r>
            <w:r>
              <w:rPr>
                <w:rFonts w:ascii="宋体" w:hAnsi="宋体" w:cstheme="minorBidi"/>
                <w:bCs/>
                <w:kern w:val="0"/>
                <w:szCs w:val="21"/>
              </w:rPr>
              <w:t>深圳经济特区政府采购条例</w:t>
            </w:r>
            <w:r>
              <w:rPr>
                <w:rFonts w:hint="eastAsia" w:ascii="宋体" w:hAnsi="宋体" w:cstheme="minorBidi"/>
                <w:bCs/>
                <w:kern w:val="0"/>
                <w:szCs w:val="21"/>
              </w:rPr>
              <w:t>》第五十七条第（二）款规定，由主管部门对中标人进行处罚。</w:t>
            </w:r>
          </w:p>
        </w:tc>
      </w:tr>
      <w:tr w14:paraId="3825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56A8FF0D">
            <w:pPr>
              <w:spacing w:line="276" w:lineRule="auto"/>
              <w:jc w:val="center"/>
              <w:rPr>
                <w:rFonts w:ascii="宋体" w:hAnsi="宋体" w:cstheme="minorBidi"/>
                <w:bCs/>
                <w:szCs w:val="21"/>
              </w:rPr>
            </w:pPr>
          </w:p>
        </w:tc>
        <w:tc>
          <w:tcPr>
            <w:tcW w:w="1701" w:type="dxa"/>
            <w:vMerge w:val="continue"/>
            <w:vAlign w:val="center"/>
          </w:tcPr>
          <w:p w14:paraId="534E9BDF">
            <w:pPr>
              <w:spacing w:line="276" w:lineRule="auto"/>
              <w:jc w:val="center"/>
              <w:rPr>
                <w:rFonts w:ascii="宋体" w:hAnsi="宋体" w:cstheme="minorBidi"/>
                <w:szCs w:val="21"/>
              </w:rPr>
            </w:pPr>
          </w:p>
        </w:tc>
        <w:tc>
          <w:tcPr>
            <w:tcW w:w="6095" w:type="dxa"/>
            <w:vAlign w:val="center"/>
          </w:tcPr>
          <w:p w14:paraId="27CA8DA7">
            <w:pPr>
              <w:spacing w:line="276" w:lineRule="auto"/>
              <w:rPr>
                <w:rFonts w:ascii="宋体" w:hAnsi="宋体" w:cstheme="minorBidi"/>
                <w:bCs/>
                <w:szCs w:val="21"/>
              </w:rPr>
            </w:pPr>
            <w:r>
              <w:rPr>
                <w:rFonts w:hint="eastAsia" w:ascii="宋体" w:hAnsi="宋体" w:cstheme="minorBidi"/>
                <w:bCs/>
                <w:szCs w:val="21"/>
              </w:rPr>
              <w:t>3.3</w:t>
            </w:r>
            <w:r>
              <w:rPr>
                <w:rFonts w:hint="eastAsia" w:ascii="宋体" w:hAnsi="宋体" w:cstheme="minorBidi"/>
                <w:bCs/>
                <w:kern w:val="0"/>
                <w:szCs w:val="21"/>
              </w:rPr>
              <w:t>投标人不能交付设备的，投标人向采购人偿付项目采购金额千分之</w:t>
            </w:r>
            <w:r>
              <w:rPr>
                <w:rFonts w:hint="eastAsia" w:ascii="宋体" w:hAnsi="宋体" w:cstheme="minorBidi"/>
                <w:bCs/>
                <w:kern w:val="0"/>
                <w:szCs w:val="21"/>
                <w:u w:val="single"/>
              </w:rPr>
              <w:t xml:space="preserve">  十  </w:t>
            </w:r>
            <w:r>
              <w:rPr>
                <w:rFonts w:hint="eastAsia" w:ascii="宋体" w:hAnsi="宋体" w:cstheme="minorBidi"/>
                <w:bCs/>
                <w:kern w:val="0"/>
                <w:szCs w:val="21"/>
              </w:rPr>
              <w:t>（千分之十以上千分之二十以下）的违约金；造成严重后果的，根据《</w:t>
            </w:r>
            <w:r>
              <w:rPr>
                <w:rFonts w:ascii="宋体" w:hAnsi="宋体" w:cstheme="minorBidi"/>
                <w:bCs/>
                <w:kern w:val="0"/>
                <w:szCs w:val="21"/>
              </w:rPr>
              <w:t>深圳经济特区政府采购条例</w:t>
            </w:r>
            <w:r>
              <w:rPr>
                <w:rFonts w:hint="eastAsia" w:ascii="宋体" w:hAnsi="宋体" w:cstheme="minorBidi"/>
                <w:bCs/>
                <w:kern w:val="0"/>
                <w:szCs w:val="21"/>
              </w:rPr>
              <w:t>》第五十七条第（二）款规定，由主管部门对中标人进行处罚。</w:t>
            </w:r>
          </w:p>
        </w:tc>
      </w:tr>
      <w:tr w14:paraId="654E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192B67F7">
            <w:pPr>
              <w:spacing w:line="276" w:lineRule="auto"/>
              <w:jc w:val="center"/>
              <w:rPr>
                <w:rFonts w:ascii="宋体" w:hAnsi="宋体" w:cstheme="minorBidi"/>
                <w:bCs/>
                <w:szCs w:val="21"/>
              </w:rPr>
            </w:pPr>
          </w:p>
        </w:tc>
        <w:tc>
          <w:tcPr>
            <w:tcW w:w="1701" w:type="dxa"/>
            <w:vMerge w:val="continue"/>
            <w:vAlign w:val="center"/>
          </w:tcPr>
          <w:p w14:paraId="4A16D39E">
            <w:pPr>
              <w:spacing w:line="276" w:lineRule="auto"/>
              <w:jc w:val="center"/>
              <w:rPr>
                <w:rFonts w:ascii="宋体" w:hAnsi="宋体" w:cstheme="minorBidi"/>
                <w:szCs w:val="21"/>
              </w:rPr>
            </w:pPr>
          </w:p>
        </w:tc>
        <w:tc>
          <w:tcPr>
            <w:tcW w:w="6095" w:type="dxa"/>
            <w:vAlign w:val="center"/>
          </w:tcPr>
          <w:p w14:paraId="69FCC482">
            <w:pPr>
              <w:spacing w:line="276" w:lineRule="auto"/>
              <w:rPr>
                <w:rFonts w:ascii="宋体" w:hAnsi="宋体" w:cstheme="minorBidi"/>
                <w:bCs/>
                <w:szCs w:val="21"/>
              </w:rPr>
            </w:pPr>
            <w:r>
              <w:rPr>
                <w:rFonts w:hint="eastAsia" w:ascii="宋体" w:hAnsi="宋体" w:cstheme="minorBidi"/>
                <w:bCs/>
                <w:szCs w:val="21"/>
              </w:rPr>
              <w:t>3.4</w:t>
            </w:r>
            <w:r>
              <w:rPr>
                <w:rFonts w:hint="eastAsia" w:ascii="宋体" w:hAnsi="宋体" w:cstheme="minorBidi"/>
                <w:bCs/>
                <w:kern w:val="0"/>
                <w:szCs w:val="21"/>
              </w:rPr>
              <w:t>投标人逾期未交设备的，投标人向采购人每日偿付设备款千分之</w:t>
            </w:r>
            <w:r>
              <w:rPr>
                <w:rFonts w:hint="eastAsia" w:ascii="宋体" w:hAnsi="宋体" w:cstheme="minorBidi"/>
                <w:bCs/>
                <w:kern w:val="0"/>
                <w:szCs w:val="21"/>
                <w:u w:val="single"/>
              </w:rPr>
              <w:t xml:space="preserve"> 十  </w:t>
            </w:r>
            <w:r>
              <w:rPr>
                <w:rFonts w:hint="eastAsia" w:ascii="宋体" w:hAnsi="宋体" w:cstheme="minorBidi"/>
                <w:bCs/>
                <w:kern w:val="0"/>
                <w:szCs w:val="21"/>
              </w:rPr>
              <w:t>（千分之十以上千分之二十以下）的违约金。投标人超过交货期限</w:t>
            </w:r>
            <w:r>
              <w:rPr>
                <w:rFonts w:hint="eastAsia" w:ascii="宋体" w:hAnsi="宋体" w:cstheme="minorBidi"/>
                <w:bCs/>
                <w:kern w:val="0"/>
                <w:szCs w:val="21"/>
                <w:u w:val="single"/>
              </w:rPr>
              <w:t xml:space="preserve">  30  </w:t>
            </w:r>
            <w:r>
              <w:rPr>
                <w:rFonts w:hint="eastAsia" w:ascii="宋体" w:hAnsi="宋体" w:cstheme="minorBidi"/>
                <w:bCs/>
                <w:kern w:val="0"/>
                <w:szCs w:val="21"/>
              </w:rPr>
              <w:t>日仍未交货，采购人需解除合同。</w:t>
            </w:r>
          </w:p>
        </w:tc>
      </w:tr>
      <w:tr w14:paraId="47BF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3D086103">
            <w:pPr>
              <w:spacing w:line="276" w:lineRule="auto"/>
              <w:jc w:val="center"/>
              <w:rPr>
                <w:rFonts w:ascii="宋体" w:hAnsi="宋体" w:cstheme="minorBidi"/>
                <w:bCs/>
                <w:szCs w:val="21"/>
              </w:rPr>
            </w:pPr>
          </w:p>
        </w:tc>
        <w:tc>
          <w:tcPr>
            <w:tcW w:w="1701" w:type="dxa"/>
            <w:vMerge w:val="continue"/>
            <w:vAlign w:val="center"/>
          </w:tcPr>
          <w:p w14:paraId="609430D1">
            <w:pPr>
              <w:spacing w:line="276" w:lineRule="auto"/>
              <w:jc w:val="center"/>
              <w:rPr>
                <w:rFonts w:ascii="宋体" w:hAnsi="宋体" w:cstheme="minorBidi"/>
                <w:szCs w:val="21"/>
              </w:rPr>
            </w:pPr>
          </w:p>
        </w:tc>
        <w:tc>
          <w:tcPr>
            <w:tcW w:w="6095" w:type="dxa"/>
            <w:vAlign w:val="center"/>
          </w:tcPr>
          <w:p w14:paraId="55015FEC">
            <w:pPr>
              <w:spacing w:line="276" w:lineRule="auto"/>
              <w:rPr>
                <w:rFonts w:ascii="宋体" w:hAnsi="宋体" w:cstheme="minorBidi"/>
                <w:bCs/>
                <w:szCs w:val="21"/>
              </w:rPr>
            </w:pPr>
            <w:r>
              <w:rPr>
                <w:rFonts w:hint="eastAsia" w:ascii="宋体" w:hAnsi="宋体" w:cstheme="minorBidi"/>
                <w:bCs/>
                <w:kern w:val="0"/>
                <w:szCs w:val="21"/>
              </w:rPr>
              <w:t>3.5违约金先从由投标人履约保证金中扣除，若有不足部分则由中标人补齐。</w:t>
            </w:r>
          </w:p>
        </w:tc>
      </w:tr>
      <w:tr w14:paraId="728F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Align w:val="center"/>
          </w:tcPr>
          <w:p w14:paraId="7083743A">
            <w:pPr>
              <w:spacing w:line="276" w:lineRule="auto"/>
              <w:jc w:val="center"/>
              <w:rPr>
                <w:rFonts w:ascii="宋体" w:hAnsi="宋体" w:cstheme="minorBidi"/>
                <w:bCs/>
                <w:szCs w:val="21"/>
              </w:rPr>
            </w:pPr>
            <w:r>
              <w:rPr>
                <w:rFonts w:hint="eastAsia" w:ascii="宋体" w:hAnsi="宋体" w:cstheme="minorBidi"/>
                <w:bCs/>
                <w:szCs w:val="21"/>
              </w:rPr>
              <w:t>4</w:t>
            </w:r>
          </w:p>
        </w:tc>
        <w:tc>
          <w:tcPr>
            <w:tcW w:w="1701" w:type="dxa"/>
            <w:vAlign w:val="center"/>
          </w:tcPr>
          <w:p w14:paraId="79A0E3D1">
            <w:pPr>
              <w:spacing w:line="276" w:lineRule="auto"/>
              <w:jc w:val="center"/>
              <w:rPr>
                <w:rFonts w:ascii="宋体" w:hAnsi="宋体" w:cstheme="minorBidi"/>
                <w:szCs w:val="21"/>
              </w:rPr>
            </w:pPr>
            <w:r>
              <w:rPr>
                <w:rFonts w:hint="eastAsia" w:ascii="宋体" w:hAnsi="宋体" w:cstheme="minorBidi"/>
                <w:szCs w:val="21"/>
              </w:rPr>
              <w:t>关于付款</w:t>
            </w:r>
          </w:p>
        </w:tc>
        <w:tc>
          <w:tcPr>
            <w:tcW w:w="6095" w:type="dxa"/>
            <w:vAlign w:val="center"/>
          </w:tcPr>
          <w:p w14:paraId="7C8DCC11">
            <w:pPr>
              <w:spacing w:line="276" w:lineRule="auto"/>
              <w:rPr>
                <w:rFonts w:ascii="宋体" w:hAnsi="宋体" w:cstheme="minorBidi"/>
                <w:b/>
                <w:szCs w:val="21"/>
              </w:rPr>
            </w:pPr>
            <w:r>
              <w:rPr>
                <w:rFonts w:hint="eastAsia" w:ascii="宋体" w:hAnsi="宋体" w:cstheme="minorBidi"/>
                <w:bCs/>
                <w:szCs w:val="21"/>
              </w:rPr>
              <w:t>在设备安装完成经采购人验收合格后，中标人提供全额合法有效发票后，采购人在</w:t>
            </w:r>
            <w:r>
              <w:rPr>
                <w:rFonts w:hint="eastAsia" w:ascii="宋体" w:hAnsi="宋体" w:cstheme="minorBidi"/>
                <w:bCs/>
                <w:szCs w:val="21"/>
                <w:u w:val="single"/>
              </w:rPr>
              <w:t>30</w:t>
            </w:r>
            <w:r>
              <w:rPr>
                <w:rFonts w:hint="eastAsia" w:ascii="宋体" w:hAnsi="宋体" w:cstheme="minorBidi"/>
                <w:bCs/>
                <w:szCs w:val="21"/>
              </w:rPr>
              <w:t>工作日内付中标人全额货款。合同签订后，中标人必须在5个工作日内向采购人账户汇入履约保证金。货到指定地点、验收合格并提供全额发票后，采购人在30工作日内付中标人100%货款。采购人因财政审批导致迟延付款的，不视为甲方违约，中标人仍应按照本合同约定履行义务。</w:t>
            </w:r>
          </w:p>
        </w:tc>
      </w:tr>
      <w:tr w14:paraId="6A83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Align w:val="center"/>
          </w:tcPr>
          <w:p w14:paraId="3242A333">
            <w:pPr>
              <w:spacing w:line="276" w:lineRule="auto"/>
              <w:jc w:val="center"/>
              <w:rPr>
                <w:rFonts w:ascii="宋体" w:hAnsi="宋体" w:cstheme="minorBidi"/>
                <w:bCs/>
                <w:szCs w:val="21"/>
              </w:rPr>
            </w:pPr>
            <w:r>
              <w:rPr>
                <w:rFonts w:hint="eastAsia" w:ascii="宋体" w:hAnsi="宋体" w:cstheme="minorBidi"/>
                <w:bCs/>
                <w:szCs w:val="21"/>
              </w:rPr>
              <w:t>5</w:t>
            </w:r>
          </w:p>
        </w:tc>
        <w:tc>
          <w:tcPr>
            <w:tcW w:w="1701" w:type="dxa"/>
            <w:vAlign w:val="center"/>
          </w:tcPr>
          <w:p w14:paraId="70D36E5F">
            <w:pPr>
              <w:spacing w:line="276" w:lineRule="auto"/>
              <w:jc w:val="center"/>
              <w:rPr>
                <w:rFonts w:ascii="宋体" w:hAnsi="宋体" w:cstheme="minorBidi"/>
                <w:szCs w:val="21"/>
              </w:rPr>
            </w:pPr>
            <w:r>
              <w:rPr>
                <w:rFonts w:hint="eastAsia" w:ascii="宋体" w:hAnsi="宋体" w:cstheme="minorBidi"/>
                <w:szCs w:val="21"/>
              </w:rPr>
              <w:t>报价要求</w:t>
            </w:r>
          </w:p>
        </w:tc>
        <w:tc>
          <w:tcPr>
            <w:tcW w:w="6095" w:type="dxa"/>
            <w:vAlign w:val="center"/>
          </w:tcPr>
          <w:p w14:paraId="029195A1">
            <w:pPr>
              <w:spacing w:line="276" w:lineRule="auto"/>
              <w:rPr>
                <w:rFonts w:ascii="宋体" w:hAnsi="宋体" w:cstheme="minorBidi"/>
                <w:bCs/>
                <w:szCs w:val="21"/>
              </w:rPr>
            </w:pPr>
            <w:r>
              <w:rPr>
                <w:rFonts w:hint="eastAsia" w:ascii="宋体" w:hAnsi="宋体" w:cstheme="minorBidi"/>
                <w:bCs/>
                <w:szCs w:val="21"/>
              </w:rPr>
              <w:t>投标总价必须是完成该项目的一切费用总和，包括设备费、运输费、装卸费、保险费、技术培训费、设备安装费、调试费、售后服务费、国家规定的各项税费等全部费用；</w:t>
            </w:r>
          </w:p>
        </w:tc>
      </w:tr>
      <w:tr w14:paraId="6CDB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Align w:val="center"/>
          </w:tcPr>
          <w:p w14:paraId="6C91C3B0">
            <w:pPr>
              <w:spacing w:line="276" w:lineRule="auto"/>
              <w:rPr>
                <w:rFonts w:ascii="宋体" w:hAnsi="宋体" w:cstheme="minorBidi"/>
                <w:bCs/>
                <w:szCs w:val="21"/>
              </w:rPr>
            </w:pPr>
            <w:r>
              <w:rPr>
                <w:rFonts w:hint="eastAsia" w:cs="宋体" w:asciiTheme="minorEastAsia" w:hAnsiTheme="minorEastAsia"/>
                <w:kern w:val="0"/>
                <w:szCs w:val="21"/>
              </w:rPr>
              <w:t>6</w:t>
            </w:r>
          </w:p>
        </w:tc>
        <w:tc>
          <w:tcPr>
            <w:tcW w:w="1701" w:type="dxa"/>
            <w:vAlign w:val="center"/>
          </w:tcPr>
          <w:p w14:paraId="2C374199">
            <w:pPr>
              <w:spacing w:line="276" w:lineRule="auto"/>
              <w:rPr>
                <w:rFonts w:ascii="宋体" w:hAnsi="宋体" w:cstheme="minorBidi"/>
                <w:b/>
                <w:szCs w:val="21"/>
              </w:rPr>
            </w:pPr>
            <w:r>
              <w:rPr>
                <w:rFonts w:hint="eastAsia" w:cs="宋体" w:asciiTheme="minorEastAsia" w:hAnsiTheme="minorEastAsia"/>
                <w:kern w:val="0"/>
                <w:szCs w:val="21"/>
              </w:rPr>
              <w:t>项目（产品）要求</w:t>
            </w:r>
          </w:p>
        </w:tc>
        <w:tc>
          <w:tcPr>
            <w:tcW w:w="6095" w:type="dxa"/>
          </w:tcPr>
          <w:p w14:paraId="433A82ED">
            <w:pPr>
              <w:pStyle w:val="16"/>
              <w:rPr>
                <w:rFonts w:ascii="Times New Roman"/>
                <w:b/>
                <w:color w:val="FF0000"/>
                <w:kern w:val="2"/>
                <w:sz w:val="21"/>
                <w:szCs w:val="24"/>
              </w:rPr>
            </w:pPr>
            <w:r>
              <w:rPr>
                <w:rFonts w:hint="eastAsia" w:ascii="Times New Roman"/>
                <w:b/>
                <w:color w:val="FF0000"/>
                <w:kern w:val="2"/>
                <w:sz w:val="21"/>
                <w:szCs w:val="24"/>
              </w:rPr>
              <w:t>★6.1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14:paraId="620486D3">
            <w:pPr>
              <w:spacing w:line="276" w:lineRule="auto"/>
              <w:rPr>
                <w:rFonts w:ascii="宋体" w:hAnsi="宋体" w:cstheme="minorBidi"/>
                <w:szCs w:val="21"/>
              </w:rPr>
            </w:pPr>
            <w:r>
              <w:rPr>
                <w:rFonts w:hint="eastAsia"/>
                <w:b/>
                <w:color w:val="FF0000"/>
              </w:rPr>
              <w:t>★6.2若所投产品为进口，则投标人必须提供由设备制造商或授权的中国总代理签署的合法有效的保修、维修承诺函（免费保修期满足招标文件要求）扫描件，原件备查；若所投产品为国产产品，则无需提供。</w:t>
            </w:r>
          </w:p>
        </w:tc>
      </w:tr>
    </w:tbl>
    <w:p w14:paraId="4BD34128">
      <w:pPr>
        <w:ind w:firstLine="422" w:firstLineChars="200"/>
        <w:rPr>
          <w:b/>
        </w:rPr>
      </w:pPr>
    </w:p>
    <w:p w14:paraId="75EAE9D6">
      <w:pPr>
        <w:ind w:firstLine="422" w:firstLineChars="200"/>
        <w:rPr>
          <w:b/>
        </w:rPr>
      </w:pPr>
    </w:p>
    <w:p w14:paraId="3ACAECFE">
      <w:pPr>
        <w:pStyle w:val="5"/>
        <w:spacing w:before="120" w:beforeLines="50" w:after="120" w:afterLines="50"/>
        <w:rPr>
          <w:sz w:val="28"/>
          <w:szCs w:val="28"/>
        </w:rPr>
      </w:pPr>
      <w:r>
        <w:rPr>
          <w:rFonts w:hint="eastAsia"/>
          <w:sz w:val="28"/>
          <w:szCs w:val="28"/>
        </w:rPr>
        <w:t>六、政策导向</w:t>
      </w:r>
    </w:p>
    <w:p w14:paraId="5C02E66F">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396164A8">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35E03E83">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14:paraId="39F0E73F">
      <w:pPr>
        <w:ind w:firstLine="405"/>
        <w:rPr>
          <w:rFonts w:ascii="宋体" w:hAnsi="宋体"/>
        </w:rPr>
      </w:pPr>
    </w:p>
    <w:p w14:paraId="17BECCCA">
      <w:pPr>
        <w:pStyle w:val="5"/>
        <w:spacing w:before="120" w:beforeLines="50" w:after="120" w:afterLines="50"/>
        <w:rPr>
          <w:sz w:val="28"/>
          <w:szCs w:val="28"/>
        </w:rPr>
      </w:pPr>
      <w:r>
        <w:rPr>
          <w:rFonts w:hint="eastAsia"/>
          <w:sz w:val="28"/>
          <w:szCs w:val="28"/>
        </w:rPr>
        <w:t>七、暗标要求</w:t>
      </w:r>
    </w:p>
    <w:p w14:paraId="3FB99E8B">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5B433DB6">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4078EFD4">
      <w:pPr>
        <w:rPr>
          <w:b/>
        </w:rPr>
      </w:pPr>
    </w:p>
    <w:p w14:paraId="48F2CD9D">
      <w:pPr>
        <w:pStyle w:val="7"/>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14:paraId="3BBF2B3A">
      <w:pPr>
        <w:ind w:firstLine="405"/>
        <w:rPr>
          <w:rFonts w:ascii="宋体" w:hAnsi="宋体"/>
        </w:rPr>
      </w:pPr>
    </w:p>
    <w:p w14:paraId="77A8F469">
      <w:pPr>
        <w:widowControl/>
        <w:jc w:val="left"/>
        <w:rPr>
          <w:rFonts w:ascii="宋体" w:hAnsi="宋体"/>
          <w:b/>
          <w:bCs/>
          <w:sz w:val="24"/>
          <w:szCs w:val="20"/>
        </w:rPr>
      </w:pPr>
      <w:r>
        <w:br w:type="page"/>
      </w:r>
    </w:p>
    <w:p w14:paraId="3AEDAC41">
      <w:pPr>
        <w:pStyle w:val="5"/>
        <w:rPr>
          <w:kern w:val="2"/>
        </w:rPr>
      </w:pPr>
      <w:r>
        <w:rPr>
          <w:rFonts w:hint="eastAsia"/>
          <w:kern w:val="2"/>
        </w:rPr>
        <w:t>第三章 投标文件格式、附件</w:t>
      </w:r>
    </w:p>
    <w:p w14:paraId="6532C1FF">
      <w:pPr>
        <w:rPr>
          <w:rStyle w:val="58"/>
          <w:sz w:val="24"/>
        </w:rPr>
      </w:pPr>
      <w:r>
        <w:rPr>
          <w:rStyle w:val="58"/>
          <w:rFonts w:hint="eastAsia"/>
          <w:sz w:val="24"/>
        </w:rPr>
        <w:t>特别提醒：</w:t>
      </w:r>
    </w:p>
    <w:p w14:paraId="32B2A99B">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0399823">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14:paraId="466D0507">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479340EF">
      <w:pPr>
        <w:rPr>
          <w:rFonts w:ascii="仿宋_GB2312" w:eastAsia="仿宋_GB2312"/>
          <w:sz w:val="24"/>
        </w:rPr>
      </w:pPr>
    </w:p>
    <w:p w14:paraId="4253FCC7">
      <w:pPr>
        <w:jc w:val="center"/>
        <w:rPr>
          <w:rFonts w:ascii="仿宋_GB2312" w:eastAsia="仿宋_GB2312"/>
          <w:sz w:val="24"/>
        </w:rPr>
      </w:pPr>
    </w:p>
    <w:p w14:paraId="197BD8A9">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166C817B">
      <w:pPr>
        <w:ind w:firstLine="482" w:firstLineChars="200"/>
        <w:rPr>
          <w:rFonts w:ascii="宋体" w:hAnsi="宋体"/>
          <w:b/>
          <w:sz w:val="24"/>
        </w:rPr>
      </w:pPr>
    </w:p>
    <w:p w14:paraId="42C64D3B">
      <w:pPr>
        <w:rPr>
          <w:rFonts w:ascii="仿宋_GB2312" w:eastAsia="仿宋_GB2312"/>
          <w:sz w:val="24"/>
        </w:rPr>
      </w:pPr>
    </w:p>
    <w:p w14:paraId="2D106DFB">
      <w:pPr>
        <w:rPr>
          <w:rFonts w:ascii="黑体" w:eastAsia="黑体"/>
          <w:bCs/>
          <w:sz w:val="28"/>
          <w:szCs w:val="28"/>
        </w:rPr>
      </w:pPr>
      <w:r>
        <w:rPr>
          <w:rStyle w:val="58"/>
          <w:rFonts w:hint="eastAsia"/>
          <w:sz w:val="28"/>
          <w:szCs w:val="28"/>
        </w:rPr>
        <w:t>投标文件组成：</w:t>
      </w:r>
    </w:p>
    <w:p w14:paraId="730C24C6">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4069A3EB">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14:paraId="22829A04">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14:paraId="66E4B2E1">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2F0588BB">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14:paraId="25BF5C60">
      <w:pPr>
        <w:ind w:left="718" w:leftChars="342" w:firstLine="1417" w:firstLineChars="675"/>
        <w:rPr>
          <w:szCs w:val="21"/>
        </w:rPr>
      </w:pPr>
    </w:p>
    <w:p w14:paraId="765F67E1">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6A5A9F03">
      <w:pPr>
        <w:ind w:firstLine="2100" w:firstLineChars="1000"/>
        <w:rPr>
          <w:szCs w:val="21"/>
        </w:rPr>
      </w:pPr>
      <w:r>
        <w:rPr>
          <w:rFonts w:hint="eastAsia"/>
          <w:szCs w:val="21"/>
        </w:rPr>
        <w:t>（1）法定代表人（负责人）证明书</w:t>
      </w:r>
    </w:p>
    <w:p w14:paraId="6DD773B2">
      <w:pPr>
        <w:ind w:left="718" w:leftChars="342" w:firstLine="1417" w:firstLineChars="675"/>
        <w:rPr>
          <w:szCs w:val="21"/>
        </w:rPr>
      </w:pPr>
      <w:r>
        <w:rPr>
          <w:rFonts w:hint="eastAsia"/>
          <w:szCs w:val="21"/>
        </w:rPr>
        <w:t>（2）投标文件签署授权委托书</w:t>
      </w:r>
    </w:p>
    <w:p w14:paraId="158A68AC">
      <w:pPr>
        <w:ind w:left="718" w:leftChars="342" w:firstLine="1417" w:firstLineChars="675"/>
        <w:rPr>
          <w:szCs w:val="21"/>
        </w:rPr>
      </w:pPr>
      <w:r>
        <w:rPr>
          <w:rFonts w:hint="eastAsia"/>
          <w:szCs w:val="21"/>
        </w:rPr>
        <w:t>（3）实质性条款响应情况表</w:t>
      </w:r>
    </w:p>
    <w:p w14:paraId="10683D86">
      <w:pPr>
        <w:ind w:left="718" w:leftChars="342" w:firstLine="1417" w:firstLineChars="675"/>
        <w:rPr>
          <w:szCs w:val="21"/>
        </w:rPr>
      </w:pPr>
      <w:r>
        <w:rPr>
          <w:rFonts w:hint="eastAsia"/>
          <w:szCs w:val="21"/>
        </w:rPr>
        <w:t>（</w:t>
      </w:r>
      <w:r>
        <w:rPr>
          <w:szCs w:val="21"/>
        </w:rPr>
        <w:t>4</w:t>
      </w:r>
      <w:r>
        <w:rPr>
          <w:rFonts w:hint="eastAsia"/>
          <w:szCs w:val="21"/>
        </w:rPr>
        <w:t>）技术要求偏离表</w:t>
      </w:r>
    </w:p>
    <w:p w14:paraId="265C91F4">
      <w:pPr>
        <w:ind w:left="718" w:leftChars="342" w:firstLine="1417" w:firstLineChars="675"/>
        <w:rPr>
          <w:szCs w:val="21"/>
        </w:rPr>
      </w:pPr>
      <w:r>
        <w:rPr>
          <w:rFonts w:hint="eastAsia"/>
          <w:szCs w:val="21"/>
        </w:rPr>
        <w:t>（</w:t>
      </w:r>
      <w:r>
        <w:rPr>
          <w:szCs w:val="21"/>
        </w:rPr>
        <w:t>5</w:t>
      </w:r>
      <w:r>
        <w:rPr>
          <w:rFonts w:hint="eastAsia"/>
          <w:szCs w:val="21"/>
        </w:rPr>
        <w:t>）商务要求偏离表</w:t>
      </w:r>
    </w:p>
    <w:p w14:paraId="7AEFA72D">
      <w:pPr>
        <w:ind w:left="718" w:leftChars="342" w:firstLine="1417" w:firstLineChars="675"/>
        <w:rPr>
          <w:szCs w:val="21"/>
        </w:rPr>
      </w:pPr>
      <w:r>
        <w:rPr>
          <w:rFonts w:hint="eastAsia"/>
          <w:szCs w:val="21"/>
        </w:rPr>
        <w:t>（</w:t>
      </w:r>
      <w:r>
        <w:rPr>
          <w:szCs w:val="21"/>
        </w:rPr>
        <w:t>6</w:t>
      </w:r>
      <w:r>
        <w:rPr>
          <w:rFonts w:hint="eastAsia"/>
          <w:szCs w:val="21"/>
        </w:rPr>
        <w:t>）项目实施方案</w:t>
      </w:r>
    </w:p>
    <w:p w14:paraId="1FC65E0A">
      <w:pPr>
        <w:ind w:left="718" w:leftChars="342" w:firstLine="1417" w:firstLineChars="675"/>
        <w:rPr>
          <w:szCs w:val="21"/>
        </w:rPr>
      </w:pPr>
      <w:r>
        <w:rPr>
          <w:rFonts w:hint="eastAsia"/>
          <w:szCs w:val="21"/>
        </w:rPr>
        <w:t>（7）投标人认为需要加以说明的其他内容</w:t>
      </w:r>
    </w:p>
    <w:bookmarkEnd w:id="30"/>
    <w:p w14:paraId="207B6156">
      <w:pPr>
        <w:ind w:firstLine="426" w:firstLineChars="202"/>
        <w:rPr>
          <w:rFonts w:ascii="宋体" w:hAnsi="宋体"/>
          <w:b/>
          <w:szCs w:val="21"/>
        </w:rPr>
      </w:pPr>
      <w:bookmarkStart w:id="34" w:name="_Hlk72257771"/>
      <w:r>
        <w:rPr>
          <w:rFonts w:hint="eastAsia" w:ascii="宋体" w:hAnsi="宋体"/>
          <w:b/>
          <w:szCs w:val="21"/>
        </w:rPr>
        <w:t>备注：</w:t>
      </w:r>
    </w:p>
    <w:p w14:paraId="7E171DDE">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14:paraId="21CBF59C">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14:paraId="70340E80">
      <w:pPr>
        <w:rPr>
          <w:rFonts w:ascii="宋体" w:hAnsi="宋体"/>
          <w:color w:val="FF0000"/>
          <w:sz w:val="24"/>
        </w:rPr>
      </w:pPr>
    </w:p>
    <w:p w14:paraId="0B2B2DDC">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50A42C6B">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14:paraId="58CE29E2">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14:paraId="5918E875">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5B804F0F">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14:paraId="0DE9807D">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27047E76">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7E419491">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346AF079">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14:paraId="28FF87D2">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018CB27E">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41C2E3F1">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341BAA87">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2C0B430">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05CE8D9">
      <w:pPr>
        <w:ind w:firstLine="539" w:firstLineChars="257"/>
        <w:rPr>
          <w:sz w:val="24"/>
        </w:rPr>
      </w:pPr>
      <w:r>
        <w:rPr>
          <w:rFonts w:hint="eastAsia" w:ascii="宋体" w:hAnsi="宋体"/>
          <w:szCs w:val="21"/>
        </w:rPr>
        <w:t>日期：      年   月   日</w:t>
      </w:r>
    </w:p>
    <w:p w14:paraId="4C3709C4">
      <w:pPr>
        <w:rPr>
          <w:rFonts w:ascii="黑体" w:hAnsi="宋体" w:eastAsia="黑体"/>
        </w:rPr>
      </w:pPr>
    </w:p>
    <w:bookmarkEnd w:id="36"/>
    <w:p w14:paraId="23B8CB2C">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14:paraId="6ED3ACCB">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1D53948C">
      <w:pPr>
        <w:ind w:right="-815" w:firstLine="420" w:firstLineChars="200"/>
        <w:rPr>
          <w:rFonts w:ascii="宋体" w:hAnsi="宋体"/>
          <w:szCs w:val="21"/>
        </w:rPr>
      </w:pPr>
      <w:r>
        <w:rPr>
          <w:rFonts w:hint="eastAsia" w:ascii="宋体" w:hAnsi="宋体"/>
          <w:szCs w:val="21"/>
        </w:rPr>
        <w:t>我单位承诺：</w:t>
      </w:r>
    </w:p>
    <w:p w14:paraId="4EC4BBC8">
      <w:pPr>
        <w:ind w:firstLine="420" w:firstLineChars="200"/>
        <w:rPr>
          <w:rFonts w:ascii="宋体" w:hAnsi="宋体"/>
          <w:szCs w:val="21"/>
        </w:rPr>
      </w:pPr>
      <w:r>
        <w:rPr>
          <w:rFonts w:hint="eastAsia" w:ascii="宋体" w:hAnsi="宋体"/>
          <w:szCs w:val="21"/>
        </w:rPr>
        <w:t>1.我单位本招标项目所提供的货物或服务未侵犯知识产权。</w:t>
      </w:r>
    </w:p>
    <w:p w14:paraId="2DBC9EF7">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23883314">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31EC3DF6">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1E6D757B">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6BF43A42">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14:paraId="02878F32">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A6A4D7F">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A6272CC">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89CEB39">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31D5325">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0C12B44">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14:paraId="7C6C9CB5">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065F5D6A">
      <w:pPr>
        <w:spacing w:before="60" w:beforeLines="25" w:after="60" w:afterLines="25"/>
        <w:ind w:firstLine="5460" w:firstLineChars="2600"/>
        <w:rPr>
          <w:rFonts w:ascii="宋体" w:hAnsi="宋体"/>
          <w:szCs w:val="21"/>
        </w:rPr>
      </w:pPr>
    </w:p>
    <w:p w14:paraId="45CA6263">
      <w:pPr>
        <w:spacing w:before="60" w:beforeLines="25" w:after="60" w:afterLines="25"/>
        <w:ind w:firstLine="5460" w:firstLineChars="2600"/>
        <w:rPr>
          <w:color w:val="FF0000"/>
        </w:rPr>
      </w:pPr>
      <w:r>
        <w:rPr>
          <w:rFonts w:hint="eastAsia"/>
          <w:color w:val="FF0000"/>
          <w:szCs w:val="21"/>
        </w:rPr>
        <w:t>投标人：</w:t>
      </w:r>
    </w:p>
    <w:p w14:paraId="0428146D">
      <w:pPr>
        <w:ind w:firstLine="645"/>
        <w:rPr>
          <w:rFonts w:ascii="宋体" w:hAnsi="宋体"/>
          <w:color w:val="FF0000"/>
          <w:szCs w:val="21"/>
        </w:rPr>
      </w:pPr>
      <w:r>
        <w:rPr>
          <w:rFonts w:hint="eastAsia" w:ascii="宋体" w:hAnsi="宋体"/>
          <w:color w:val="FF0000"/>
          <w:szCs w:val="21"/>
        </w:rPr>
        <w:t xml:space="preserve">                                              日期：     年   月   日</w:t>
      </w:r>
    </w:p>
    <w:bookmarkEnd w:id="40"/>
    <w:p w14:paraId="4B59CD25">
      <w:pPr>
        <w:ind w:firstLine="645"/>
        <w:rPr>
          <w:rFonts w:ascii="宋体" w:hAnsi="宋体"/>
          <w:szCs w:val="21"/>
        </w:rPr>
      </w:pPr>
    </w:p>
    <w:p w14:paraId="0675AEC1">
      <w:pPr>
        <w:rPr>
          <w:rFonts w:ascii="宋体"/>
          <w:b/>
          <w:szCs w:val="21"/>
        </w:rPr>
      </w:pPr>
    </w:p>
    <w:p w14:paraId="29FA2CB9">
      <w:pPr>
        <w:ind w:firstLine="482" w:firstLineChars="200"/>
        <w:jc w:val="center"/>
        <w:rPr>
          <w:rFonts w:hAnsi="宋体"/>
          <w:b/>
          <w:bCs/>
          <w:sz w:val="24"/>
        </w:rPr>
      </w:pPr>
    </w:p>
    <w:p w14:paraId="72E9B3F0">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14:paraId="17D3E602">
      <w:pPr>
        <w:rPr>
          <w:b/>
          <w:bCs/>
          <w:sz w:val="24"/>
        </w:rPr>
      </w:pPr>
    </w:p>
    <w:p w14:paraId="0957CD2E">
      <w:pPr>
        <w:ind w:firstLine="2640" w:firstLineChars="1100"/>
        <w:outlineLvl w:val="3"/>
        <w:rPr>
          <w:rFonts w:ascii="黑体" w:hAnsi="宋体" w:eastAsia="黑体"/>
          <w:bCs/>
          <w:kern w:val="0"/>
          <w:sz w:val="24"/>
          <w:szCs w:val="32"/>
        </w:rPr>
      </w:pPr>
      <w:bookmarkStart w:id="43" w:name="_Hlk72257590"/>
      <w:r>
        <w:rPr>
          <w:rFonts w:hint="eastAsia" w:ascii="黑体" w:hAnsi="宋体" w:eastAsia="黑体"/>
          <w:bCs/>
          <w:kern w:val="0"/>
          <w:sz w:val="24"/>
          <w:szCs w:val="32"/>
        </w:rPr>
        <w:t>（一）投标人资格证明文件</w:t>
      </w:r>
    </w:p>
    <w:p w14:paraId="0BB7E7C8">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14:paraId="4A74E308">
      <w:pPr>
        <w:rPr>
          <w:b/>
          <w:bCs/>
          <w:sz w:val="24"/>
        </w:rPr>
      </w:pPr>
    </w:p>
    <w:p w14:paraId="513B20FD">
      <w:pPr>
        <w:rPr>
          <w:b/>
          <w:bCs/>
          <w:sz w:val="24"/>
        </w:rPr>
      </w:pPr>
      <w:bookmarkStart w:id="44" w:name="_Hlk72257908"/>
    </w:p>
    <w:p w14:paraId="781C3D6F">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bookmarkEnd w:id="43"/>
    <w:p w14:paraId="23216FB2">
      <w:pPr>
        <w:ind w:firstLine="480" w:firstLineChars="200"/>
        <w:rPr>
          <w:rFonts w:ascii="黑体" w:hAnsi="宋体" w:eastAsia="黑体"/>
          <w:bCs/>
          <w:kern w:val="0"/>
          <w:sz w:val="24"/>
          <w:szCs w:val="32"/>
        </w:rPr>
      </w:pPr>
    </w:p>
    <w:p w14:paraId="48E9D60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415C26EE">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3BAE34F9">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77F19508">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5535BBCF">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7548409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4E6C2F3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6926B5F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6399E38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3D1C81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03CE238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F8AE9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5CE9E95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35A420EF">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14:paraId="1656135A">
      <w:pPr>
        <w:ind w:firstLine="420" w:firstLineChars="200"/>
      </w:pPr>
    </w:p>
    <w:p w14:paraId="775139EC">
      <w:pPr>
        <w:jc w:val="center"/>
        <w:outlineLvl w:val="3"/>
        <w:rPr>
          <w:b/>
          <w:sz w:val="24"/>
        </w:rPr>
      </w:pPr>
      <w:r>
        <w:rPr>
          <w:rFonts w:hint="eastAsia"/>
          <w:b/>
          <w:sz w:val="24"/>
        </w:rPr>
        <w:t>1、</w:t>
      </w:r>
      <w:r>
        <w:rPr>
          <w:b/>
          <w:sz w:val="24"/>
        </w:rPr>
        <w:t xml:space="preserve">中小企业声明函（货物） </w:t>
      </w:r>
    </w:p>
    <w:p w14:paraId="7D12C1C7">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73D5B1DF">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2F19431E">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14:paraId="3C399967">
      <w:pPr>
        <w:ind w:firstLine="420" w:firstLineChars="200"/>
        <w:outlineLvl w:val="3"/>
        <w:rPr>
          <w:rFonts w:ascii="宋体" w:hAnsi="宋体"/>
          <w:szCs w:val="21"/>
        </w:rPr>
      </w:pPr>
      <w:r>
        <w:rPr>
          <w:rFonts w:ascii="宋体" w:hAnsi="宋体"/>
          <w:szCs w:val="21"/>
        </w:rPr>
        <w:t xml:space="preserve">…… </w:t>
      </w:r>
    </w:p>
    <w:p w14:paraId="4ACA7EB3">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3909AE95">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w:t>
      </w:r>
      <w:r>
        <w:rPr>
          <w:rFonts w:hint="eastAsia"/>
        </w:rPr>
        <w:t>《中华人民共和国政府采购法》</w:t>
      </w:r>
      <w:r>
        <w:t>等政府采购有关法律法规规定追究相应责任</w:t>
      </w:r>
      <w:r>
        <w:rPr>
          <w:rFonts w:hint="eastAsia"/>
        </w:rPr>
        <w:t>。</w:t>
      </w:r>
      <w:bookmarkEnd w:id="46"/>
    </w:p>
    <w:p w14:paraId="0F8CFA06">
      <w:pPr>
        <w:jc w:val="center"/>
        <w:outlineLvl w:val="3"/>
        <w:rPr>
          <w:b/>
          <w:sz w:val="24"/>
        </w:rPr>
      </w:pPr>
    </w:p>
    <w:p w14:paraId="7B6F2543">
      <w:pPr>
        <w:jc w:val="center"/>
        <w:outlineLvl w:val="3"/>
        <w:rPr>
          <w:b/>
          <w:sz w:val="24"/>
        </w:rPr>
      </w:pPr>
      <w:r>
        <w:rPr>
          <w:rFonts w:hint="eastAsia"/>
          <w:b/>
          <w:sz w:val="24"/>
        </w:rPr>
        <w:t>2、残疾人福利性单位声明函（货物类）</w:t>
      </w:r>
    </w:p>
    <w:p w14:paraId="16256D81">
      <w:pPr>
        <w:rPr>
          <w:b/>
          <w:bCs/>
        </w:rPr>
      </w:pPr>
    </w:p>
    <w:p w14:paraId="1AED7CAD">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42BA1F68">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1F3256A2">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35149509">
      <w:pPr>
        <w:ind w:firstLine="420" w:firstLineChars="200"/>
        <w:outlineLvl w:val="3"/>
        <w:rPr>
          <w:rFonts w:ascii="宋体" w:hAnsi="宋体"/>
          <w:szCs w:val="21"/>
        </w:rPr>
      </w:pPr>
      <w:r>
        <w:rPr>
          <w:rFonts w:ascii="宋体" w:hAnsi="宋体"/>
          <w:szCs w:val="21"/>
        </w:rPr>
        <w:t xml:space="preserve">…… </w:t>
      </w:r>
    </w:p>
    <w:p w14:paraId="41149BDE">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14:paraId="582191CD">
      <w:pPr>
        <w:ind w:firstLine="420" w:firstLineChars="200"/>
        <w:rPr>
          <w:rFonts w:ascii="宋体" w:hAnsi="宋体"/>
          <w:szCs w:val="21"/>
        </w:rPr>
      </w:pPr>
    </w:p>
    <w:p w14:paraId="2FA98D43">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7E05947A">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7D2E7629">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0D6912D9">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56450677">
      <w:pPr>
        <w:ind w:firstLine="420" w:firstLineChars="200"/>
        <w:outlineLvl w:val="3"/>
        <w:rPr>
          <w:rFonts w:ascii="宋体" w:hAnsi="宋体"/>
          <w:szCs w:val="21"/>
        </w:rPr>
      </w:pPr>
      <w:r>
        <w:rPr>
          <w:rFonts w:ascii="宋体" w:hAnsi="宋体"/>
          <w:szCs w:val="21"/>
        </w:rPr>
        <w:t xml:space="preserve">…… </w:t>
      </w:r>
    </w:p>
    <w:p w14:paraId="5E00ED54">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4F9F797">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14:paraId="50B39FB1">
      <w:pPr>
        <w:rPr>
          <w:b/>
          <w:bCs/>
          <w:color w:val="FF0000"/>
          <w:sz w:val="24"/>
        </w:rPr>
      </w:pPr>
    </w:p>
    <w:p w14:paraId="40ED8FD7">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14:paraId="17C73546">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3CA961A5">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39CCC513">
      <w:pPr>
        <w:numPr>
          <w:ilvl w:val="0"/>
          <w:numId w:val="9"/>
        </w:numPr>
        <w:spacing w:after="120"/>
        <w:ind w:left="420" w:firstLine="420" w:firstLineChars="200"/>
      </w:pPr>
      <w:r>
        <w:rPr>
          <w:rFonts w:hint="eastAsia"/>
        </w:rPr>
        <w:t>本联合体对上述声明的真实性负责。如有虚假，将依法承担相应责任。</w:t>
      </w:r>
      <w:r>
        <w:t xml:space="preserve"> </w:t>
      </w:r>
    </w:p>
    <w:p w14:paraId="5FBE6001">
      <w:pPr>
        <w:spacing w:after="120"/>
      </w:pPr>
    </w:p>
    <w:p w14:paraId="2D5542FD">
      <w:pPr>
        <w:spacing w:after="120"/>
      </w:pPr>
      <w:r>
        <w:rPr>
          <w:rFonts w:hint="eastAsia"/>
        </w:rPr>
        <w:t>企业名称：</w:t>
      </w:r>
      <w:r>
        <w:t xml:space="preserve">                      </w:t>
      </w:r>
      <w:r>
        <w:rPr>
          <w:rFonts w:hint="eastAsia"/>
        </w:rPr>
        <w:t>企业名称：</w:t>
      </w:r>
      <w:r>
        <w:t xml:space="preserve"> </w:t>
      </w:r>
    </w:p>
    <w:p w14:paraId="71113B17">
      <w:r>
        <w:rPr>
          <w:rFonts w:hint="eastAsia"/>
        </w:rPr>
        <w:t>日</w:t>
      </w:r>
      <w:r>
        <w:t xml:space="preserve"> </w:t>
      </w:r>
      <w:r>
        <w:rPr>
          <w:rFonts w:hint="eastAsia"/>
        </w:rPr>
        <w:t>期：</w:t>
      </w:r>
      <w:r>
        <w:t xml:space="preserve">                          </w:t>
      </w:r>
      <w:r>
        <w:rPr>
          <w:rFonts w:hint="eastAsia"/>
        </w:rPr>
        <w:t>日期：</w:t>
      </w:r>
      <w:r>
        <w:t xml:space="preserve">  </w:t>
      </w:r>
    </w:p>
    <w:p w14:paraId="221FD3AD">
      <w:pPr>
        <w:rPr>
          <w:b/>
          <w:bCs/>
          <w:color w:val="FF0000"/>
          <w:sz w:val="24"/>
        </w:rPr>
      </w:pPr>
    </w:p>
    <w:p w14:paraId="5C63767D">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14:paraId="1F1D79FE">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XSpec="center" w:tblpY="17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83"/>
        <w:gridCol w:w="1418"/>
        <w:gridCol w:w="992"/>
        <w:gridCol w:w="454"/>
        <w:gridCol w:w="964"/>
        <w:gridCol w:w="567"/>
        <w:gridCol w:w="567"/>
        <w:gridCol w:w="567"/>
        <w:gridCol w:w="595"/>
        <w:gridCol w:w="851"/>
        <w:gridCol w:w="850"/>
      </w:tblGrid>
      <w:tr w14:paraId="5A35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426" w:type="dxa"/>
            <w:vAlign w:val="center"/>
          </w:tcPr>
          <w:p w14:paraId="655C29A7">
            <w:pPr>
              <w:jc w:val="center"/>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1383" w:type="dxa"/>
            <w:vAlign w:val="center"/>
          </w:tcPr>
          <w:p w14:paraId="1BC3B4D7">
            <w:pPr>
              <w:jc w:val="center"/>
              <w:rPr>
                <w:rFonts w:asciiTheme="minorEastAsia" w:hAnsiTheme="minorEastAsia" w:eastAsiaTheme="minorEastAsia"/>
                <w:bCs/>
                <w:szCs w:val="21"/>
              </w:rPr>
            </w:pPr>
            <w:r>
              <w:rPr>
                <w:rFonts w:hint="eastAsia" w:asciiTheme="minorEastAsia" w:hAnsiTheme="minorEastAsia" w:eastAsiaTheme="minorEastAsia"/>
                <w:szCs w:val="21"/>
              </w:rPr>
              <w:t>采购计划编号</w:t>
            </w:r>
          </w:p>
        </w:tc>
        <w:tc>
          <w:tcPr>
            <w:tcW w:w="1418" w:type="dxa"/>
            <w:vAlign w:val="center"/>
          </w:tcPr>
          <w:p w14:paraId="6BFD12C1">
            <w:pPr>
              <w:jc w:val="center"/>
              <w:rPr>
                <w:rFonts w:asciiTheme="minorEastAsia" w:hAnsiTheme="minorEastAsia" w:eastAsiaTheme="minorEastAsia"/>
                <w:bCs/>
                <w:szCs w:val="21"/>
              </w:rPr>
            </w:pPr>
            <w:r>
              <w:rPr>
                <w:rFonts w:hint="eastAsia" w:asciiTheme="minorEastAsia" w:hAnsiTheme="minorEastAsia" w:eastAsiaTheme="minorEastAsia"/>
                <w:bCs/>
                <w:szCs w:val="21"/>
              </w:rPr>
              <w:t>货物名称</w:t>
            </w:r>
          </w:p>
        </w:tc>
        <w:tc>
          <w:tcPr>
            <w:tcW w:w="992" w:type="dxa"/>
            <w:vAlign w:val="center"/>
          </w:tcPr>
          <w:p w14:paraId="63448CC9">
            <w:pPr>
              <w:jc w:val="center"/>
              <w:rPr>
                <w:rFonts w:asciiTheme="minorEastAsia" w:hAnsiTheme="minorEastAsia" w:eastAsiaTheme="minorEastAsia"/>
                <w:bCs/>
                <w:szCs w:val="21"/>
              </w:rPr>
            </w:pPr>
            <w:r>
              <w:rPr>
                <w:rFonts w:hint="eastAsia"/>
                <w:szCs w:val="21"/>
              </w:rPr>
              <w:t>规格/品牌/型号</w:t>
            </w:r>
          </w:p>
        </w:tc>
        <w:tc>
          <w:tcPr>
            <w:tcW w:w="454" w:type="dxa"/>
            <w:vAlign w:val="center"/>
          </w:tcPr>
          <w:p w14:paraId="2D21E1D0">
            <w:pPr>
              <w:jc w:val="center"/>
              <w:rPr>
                <w:rFonts w:asciiTheme="minorEastAsia" w:hAnsiTheme="minorEastAsia" w:eastAsiaTheme="minorEastAsia"/>
                <w:bCs/>
                <w:szCs w:val="21"/>
              </w:rPr>
            </w:pPr>
            <w:r>
              <w:rPr>
                <w:rFonts w:hint="eastAsia"/>
                <w:b/>
                <w:color w:val="FF0000"/>
                <w:szCs w:val="21"/>
              </w:rPr>
              <w:t>原产地</w:t>
            </w:r>
          </w:p>
        </w:tc>
        <w:tc>
          <w:tcPr>
            <w:tcW w:w="964" w:type="dxa"/>
            <w:vAlign w:val="center"/>
          </w:tcPr>
          <w:p w14:paraId="2ACD9AB8">
            <w:pPr>
              <w:jc w:val="center"/>
              <w:rPr>
                <w:rFonts w:asciiTheme="minorEastAsia" w:hAnsiTheme="minorEastAsia" w:eastAsiaTheme="minorEastAsia"/>
                <w:bCs/>
                <w:szCs w:val="21"/>
              </w:rPr>
            </w:pPr>
            <w:r>
              <w:rPr>
                <w:rFonts w:hint="eastAsia"/>
                <w:szCs w:val="21"/>
              </w:rPr>
              <w:t>制造商名称</w:t>
            </w:r>
          </w:p>
        </w:tc>
        <w:tc>
          <w:tcPr>
            <w:tcW w:w="567" w:type="dxa"/>
            <w:vAlign w:val="center"/>
          </w:tcPr>
          <w:p w14:paraId="6562C8EF">
            <w:pPr>
              <w:jc w:val="center"/>
              <w:rPr>
                <w:rFonts w:asciiTheme="minorEastAsia" w:hAnsiTheme="minorEastAsia" w:eastAsiaTheme="minorEastAsia"/>
                <w:bCs/>
                <w:szCs w:val="21"/>
              </w:rPr>
            </w:pPr>
            <w:r>
              <w:rPr>
                <w:rFonts w:hint="eastAsia" w:asciiTheme="minorEastAsia" w:hAnsiTheme="minorEastAsia" w:eastAsiaTheme="minorEastAsia"/>
                <w:bCs/>
                <w:szCs w:val="21"/>
              </w:rPr>
              <w:t>数量</w:t>
            </w:r>
          </w:p>
        </w:tc>
        <w:tc>
          <w:tcPr>
            <w:tcW w:w="567" w:type="dxa"/>
            <w:vAlign w:val="center"/>
          </w:tcPr>
          <w:p w14:paraId="027EF531">
            <w:pPr>
              <w:jc w:val="center"/>
              <w:rPr>
                <w:rFonts w:asciiTheme="minorEastAsia" w:hAnsiTheme="minorEastAsia" w:eastAsiaTheme="minorEastAsia"/>
                <w:bCs/>
                <w:szCs w:val="21"/>
              </w:rPr>
            </w:pPr>
            <w:r>
              <w:rPr>
                <w:rFonts w:hint="eastAsia" w:asciiTheme="minorEastAsia" w:hAnsiTheme="minorEastAsia" w:eastAsiaTheme="minorEastAsia"/>
                <w:bCs/>
                <w:szCs w:val="21"/>
              </w:rPr>
              <w:t>单位</w:t>
            </w:r>
          </w:p>
        </w:tc>
        <w:tc>
          <w:tcPr>
            <w:tcW w:w="567" w:type="dxa"/>
            <w:vAlign w:val="center"/>
          </w:tcPr>
          <w:p w14:paraId="0EFDE9B9">
            <w:pPr>
              <w:jc w:val="center"/>
              <w:rPr>
                <w:rFonts w:asciiTheme="minorEastAsia" w:hAnsiTheme="minorEastAsia" w:eastAsiaTheme="minorEastAsia"/>
                <w:kern w:val="0"/>
                <w:szCs w:val="21"/>
              </w:rPr>
            </w:pPr>
            <w:r>
              <w:rPr>
                <w:rFonts w:hint="eastAsia"/>
                <w:szCs w:val="21"/>
              </w:rPr>
              <w:t>单价(元)</w:t>
            </w:r>
          </w:p>
        </w:tc>
        <w:tc>
          <w:tcPr>
            <w:tcW w:w="595" w:type="dxa"/>
            <w:vAlign w:val="center"/>
          </w:tcPr>
          <w:p w14:paraId="27127094">
            <w:pPr>
              <w:jc w:val="center"/>
              <w:rPr>
                <w:rFonts w:asciiTheme="minorEastAsia" w:hAnsiTheme="minorEastAsia" w:eastAsiaTheme="minorEastAsia"/>
                <w:kern w:val="0"/>
                <w:szCs w:val="21"/>
              </w:rPr>
            </w:pPr>
            <w:r>
              <w:rPr>
                <w:rFonts w:hint="eastAsia"/>
                <w:szCs w:val="21"/>
              </w:rPr>
              <w:t>合价(元)</w:t>
            </w:r>
          </w:p>
        </w:tc>
        <w:tc>
          <w:tcPr>
            <w:tcW w:w="851" w:type="dxa"/>
            <w:vAlign w:val="center"/>
          </w:tcPr>
          <w:p w14:paraId="27199A74">
            <w:pPr>
              <w:jc w:val="center"/>
              <w:rPr>
                <w:rFonts w:asciiTheme="minorEastAsia" w:hAnsiTheme="minorEastAsia" w:eastAsiaTheme="minorEastAsia"/>
                <w:color w:val="FF0000"/>
                <w:szCs w:val="21"/>
              </w:rPr>
            </w:pPr>
            <w:r>
              <w:rPr>
                <w:rFonts w:hint="eastAsia"/>
                <w:szCs w:val="21"/>
              </w:rPr>
              <w:t>财政</w:t>
            </w:r>
            <w:r>
              <w:rPr>
                <w:rFonts w:hint="eastAsia" w:asciiTheme="minorEastAsia" w:hAnsiTheme="minorEastAsia" w:eastAsiaTheme="minorEastAsia"/>
                <w:kern w:val="0"/>
                <w:szCs w:val="21"/>
              </w:rPr>
              <w:t>预算单价（元）</w:t>
            </w:r>
          </w:p>
        </w:tc>
        <w:tc>
          <w:tcPr>
            <w:tcW w:w="850" w:type="dxa"/>
            <w:vAlign w:val="center"/>
          </w:tcPr>
          <w:p w14:paraId="2857A179">
            <w:pPr>
              <w:jc w:val="center"/>
              <w:rPr>
                <w:rFonts w:asciiTheme="minorEastAsia" w:hAnsiTheme="minorEastAsia" w:eastAsiaTheme="minorEastAsia"/>
                <w:kern w:val="0"/>
                <w:szCs w:val="21"/>
              </w:rPr>
            </w:pPr>
            <w:r>
              <w:rPr>
                <w:rFonts w:hint="eastAsia"/>
                <w:szCs w:val="21"/>
              </w:rPr>
              <w:t>财政</w:t>
            </w:r>
            <w:r>
              <w:rPr>
                <w:rFonts w:hint="eastAsia" w:asciiTheme="minorEastAsia" w:hAnsiTheme="minorEastAsia" w:eastAsiaTheme="minorEastAsia"/>
                <w:kern w:val="0"/>
                <w:szCs w:val="21"/>
              </w:rPr>
              <w:t>预算总价（元）</w:t>
            </w:r>
          </w:p>
        </w:tc>
      </w:tr>
      <w:tr w14:paraId="534B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365F17A9">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1</w:t>
            </w:r>
          </w:p>
        </w:tc>
        <w:tc>
          <w:tcPr>
            <w:tcW w:w="1383" w:type="dxa"/>
            <w:vAlign w:val="center"/>
          </w:tcPr>
          <w:p w14:paraId="1205F455">
            <w:pPr>
              <w:jc w:val="center"/>
              <w:rPr>
                <w:rFonts w:asciiTheme="minorHAnsi" w:hAnsiTheme="minorHAnsi" w:eastAsiaTheme="minorEastAsia" w:cstheme="minorBidi"/>
                <w:bCs/>
                <w:szCs w:val="21"/>
              </w:rPr>
            </w:pPr>
            <w:r>
              <w:rPr>
                <w:rFonts w:asciiTheme="minorHAnsi" w:hAnsiTheme="minorHAnsi" w:eastAsiaTheme="minorEastAsia" w:cstheme="minorBidi"/>
                <w:bCs/>
                <w:szCs w:val="21"/>
              </w:rPr>
              <w:t>PLAN-2021-440301-0102018021-01107</w:t>
            </w:r>
          </w:p>
        </w:tc>
        <w:tc>
          <w:tcPr>
            <w:tcW w:w="1418" w:type="dxa"/>
            <w:vAlign w:val="center"/>
          </w:tcPr>
          <w:p w14:paraId="397769C6">
            <w:pPr>
              <w:jc w:val="center"/>
              <w:rPr>
                <w:rFonts w:asciiTheme="minorHAnsi" w:hAnsiTheme="minorHAnsi" w:eastAsiaTheme="minorEastAsia" w:cstheme="minorBidi"/>
                <w:bCs/>
                <w:szCs w:val="21"/>
              </w:rPr>
            </w:pPr>
            <w:r>
              <w:t>医用设备提升-眼科光学相干断层扫描手术显微镜一台</w:t>
            </w:r>
          </w:p>
        </w:tc>
        <w:tc>
          <w:tcPr>
            <w:tcW w:w="992" w:type="dxa"/>
            <w:vAlign w:val="center"/>
          </w:tcPr>
          <w:p w14:paraId="07A9D1B2">
            <w:pPr>
              <w:jc w:val="center"/>
              <w:rPr>
                <w:szCs w:val="21"/>
              </w:rPr>
            </w:pPr>
          </w:p>
        </w:tc>
        <w:tc>
          <w:tcPr>
            <w:tcW w:w="454" w:type="dxa"/>
            <w:vAlign w:val="center"/>
          </w:tcPr>
          <w:p w14:paraId="482CE80F">
            <w:pPr>
              <w:jc w:val="center"/>
              <w:rPr>
                <w:b/>
                <w:color w:val="FF0000"/>
                <w:szCs w:val="21"/>
              </w:rPr>
            </w:pPr>
          </w:p>
        </w:tc>
        <w:tc>
          <w:tcPr>
            <w:tcW w:w="964" w:type="dxa"/>
            <w:vAlign w:val="center"/>
          </w:tcPr>
          <w:p w14:paraId="268548AB">
            <w:pPr>
              <w:jc w:val="center"/>
              <w:rPr>
                <w:szCs w:val="21"/>
              </w:rPr>
            </w:pPr>
          </w:p>
        </w:tc>
        <w:tc>
          <w:tcPr>
            <w:tcW w:w="567" w:type="dxa"/>
            <w:vAlign w:val="center"/>
          </w:tcPr>
          <w:p w14:paraId="76C6731D">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1</w:t>
            </w:r>
          </w:p>
        </w:tc>
        <w:tc>
          <w:tcPr>
            <w:tcW w:w="567" w:type="dxa"/>
            <w:vAlign w:val="center"/>
          </w:tcPr>
          <w:p w14:paraId="3624B728">
            <w:pPr>
              <w:jc w:val="center"/>
              <w:rPr>
                <w:rFonts w:asciiTheme="minorHAnsi" w:hAnsiTheme="minorHAnsi" w:eastAsiaTheme="minorEastAsia" w:cstheme="minorBidi"/>
                <w:bCs/>
                <w:szCs w:val="21"/>
              </w:rPr>
            </w:pPr>
            <w:r>
              <w:rPr>
                <w:rFonts w:hint="eastAsia" w:asciiTheme="minorHAnsi" w:hAnsiTheme="minorHAnsi" w:eastAsiaTheme="minorEastAsia" w:cstheme="minorBidi"/>
                <w:bCs/>
                <w:szCs w:val="21"/>
              </w:rPr>
              <w:t>台</w:t>
            </w:r>
          </w:p>
        </w:tc>
        <w:tc>
          <w:tcPr>
            <w:tcW w:w="567" w:type="dxa"/>
            <w:vAlign w:val="center"/>
          </w:tcPr>
          <w:p w14:paraId="410723D1">
            <w:pPr>
              <w:jc w:val="center"/>
              <w:rPr>
                <w:szCs w:val="21"/>
              </w:rPr>
            </w:pPr>
          </w:p>
        </w:tc>
        <w:tc>
          <w:tcPr>
            <w:tcW w:w="595" w:type="dxa"/>
            <w:vAlign w:val="center"/>
          </w:tcPr>
          <w:p w14:paraId="6C128A06">
            <w:pPr>
              <w:jc w:val="center"/>
              <w:rPr>
                <w:szCs w:val="21"/>
              </w:rPr>
            </w:pPr>
          </w:p>
        </w:tc>
        <w:tc>
          <w:tcPr>
            <w:tcW w:w="851" w:type="dxa"/>
            <w:vAlign w:val="center"/>
          </w:tcPr>
          <w:p w14:paraId="2E163751">
            <w:pPr>
              <w:jc w:val="center"/>
              <w:rPr>
                <w:szCs w:val="21"/>
              </w:rPr>
            </w:pPr>
            <w:r>
              <w:rPr>
                <w:rFonts w:hint="eastAsia" w:asciiTheme="minorHAnsi" w:hAnsiTheme="minorHAnsi" w:eastAsiaTheme="minorEastAsia" w:cstheme="minorBidi"/>
                <w:szCs w:val="22"/>
              </w:rPr>
              <w:t>5500000</w:t>
            </w:r>
          </w:p>
        </w:tc>
        <w:tc>
          <w:tcPr>
            <w:tcW w:w="850" w:type="dxa"/>
            <w:vAlign w:val="center"/>
          </w:tcPr>
          <w:p w14:paraId="70136C1A">
            <w:pPr>
              <w:jc w:val="center"/>
              <w:rPr>
                <w:szCs w:val="21"/>
              </w:rPr>
            </w:pPr>
            <w:r>
              <w:rPr>
                <w:rFonts w:hint="eastAsia" w:asciiTheme="minorHAnsi" w:hAnsiTheme="minorHAnsi" w:eastAsiaTheme="minorEastAsia" w:cstheme="minorBidi"/>
                <w:szCs w:val="22"/>
              </w:rPr>
              <w:t>5500000</w:t>
            </w:r>
          </w:p>
        </w:tc>
      </w:tr>
      <w:tr w14:paraId="418F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634" w:type="dxa"/>
            <w:gridSpan w:val="12"/>
            <w:vAlign w:val="center"/>
          </w:tcPr>
          <w:p w14:paraId="3E1973DA">
            <w:pPr>
              <w:jc w:val="left"/>
              <w:rPr>
                <w:bCs/>
                <w:szCs w:val="21"/>
              </w:rPr>
            </w:pPr>
            <w:r>
              <w:rPr>
                <w:rFonts w:hint="eastAsia"/>
                <w:bCs/>
                <w:szCs w:val="21"/>
              </w:rPr>
              <w:t xml:space="preserve">合计（即投标总价；币种：人民币；单位：元） 小写：          </w:t>
            </w:r>
          </w:p>
          <w:p w14:paraId="0378D9BB">
            <w:pPr>
              <w:jc w:val="left"/>
              <w:rPr>
                <w:rFonts w:cs="宋体" w:asciiTheme="minorEastAsia" w:hAnsiTheme="minorEastAsia" w:eastAsiaTheme="minorEastAsia"/>
                <w:color w:val="000000"/>
                <w:kern w:val="0"/>
                <w:szCs w:val="21"/>
              </w:rPr>
            </w:pPr>
            <w:r>
              <w:rPr>
                <w:rFonts w:hint="eastAsia"/>
                <w:bCs/>
                <w:szCs w:val="21"/>
              </w:rPr>
              <w:t xml:space="preserve">大写：          </w:t>
            </w:r>
          </w:p>
        </w:tc>
      </w:tr>
    </w:tbl>
    <w:p w14:paraId="5A7BDF40">
      <w:pPr>
        <w:ind w:firstLine="482" w:firstLineChars="200"/>
        <w:rPr>
          <w:rFonts w:ascii="宋体" w:hAnsi="宋体"/>
          <w:b/>
          <w:sz w:val="24"/>
        </w:rPr>
      </w:pPr>
    </w:p>
    <w:p w14:paraId="0C270F6B">
      <w:pPr>
        <w:ind w:firstLine="482" w:firstLineChars="200"/>
        <w:rPr>
          <w:rFonts w:ascii="宋体" w:hAnsi="宋体"/>
          <w:b/>
          <w:sz w:val="24"/>
        </w:rPr>
      </w:pPr>
      <w:r>
        <w:rPr>
          <w:rFonts w:hint="eastAsia" w:ascii="宋体" w:hAnsi="宋体"/>
          <w:b/>
          <w:sz w:val="24"/>
        </w:rPr>
        <w:t>注：1.本表可按同样格式扩展。</w:t>
      </w:r>
    </w:p>
    <w:p w14:paraId="6999A643">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14:paraId="1C29DEC1">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14:paraId="72C417D8">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14:paraId="45086D84">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14:paraId="330022B7">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r>
        <w:rPr>
          <w:rFonts w:hint="eastAsia" w:hAnsi="宋体"/>
          <w:b/>
          <w:sz w:val="24"/>
        </w:rPr>
        <w:t>（若招标文件商务要求中对于报价有要求的以商务要求中的条款为准）</w:t>
      </w:r>
    </w:p>
    <w:p w14:paraId="499145CC">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7A1F1EA0">
      <w:pPr>
        <w:ind w:firstLine="482" w:firstLineChars="200"/>
        <w:rPr>
          <w:rFonts w:ascii="宋体" w:hAnsi="宋体"/>
          <w:b/>
          <w:color w:val="FF0000"/>
          <w:sz w:val="24"/>
        </w:rPr>
      </w:pPr>
    </w:p>
    <w:p w14:paraId="3C4753AC">
      <w:pPr>
        <w:tabs>
          <w:tab w:val="left" w:pos="720"/>
        </w:tabs>
        <w:jc w:val="center"/>
        <w:rPr>
          <w:b/>
          <w:sz w:val="24"/>
        </w:rPr>
      </w:pPr>
      <w:r>
        <w:rPr>
          <w:rFonts w:hint="eastAsia"/>
          <w:b/>
          <w:sz w:val="24"/>
        </w:rPr>
        <w:t>（二）核心产品品牌</w:t>
      </w:r>
    </w:p>
    <w:p w14:paraId="1535329D">
      <w:pPr>
        <w:ind w:firstLine="482" w:firstLineChars="200"/>
        <w:rPr>
          <w:rFonts w:ascii="宋体" w:hAnsi="宋体"/>
          <w:b/>
          <w:color w:val="FF0000"/>
          <w:sz w:val="24"/>
        </w:rPr>
      </w:pPr>
    </w:p>
    <w:p w14:paraId="4808FD80">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67B1E421">
      <w:pPr>
        <w:ind w:firstLine="482" w:firstLineChars="200"/>
        <w:rPr>
          <w:rFonts w:ascii="宋体" w:hAnsi="宋体"/>
          <w:b/>
          <w:color w:val="FF0000"/>
          <w:sz w:val="24"/>
        </w:rPr>
      </w:pPr>
    </w:p>
    <w:p w14:paraId="24A2D3B5">
      <w:pPr>
        <w:ind w:firstLine="480" w:firstLineChars="200"/>
        <w:rPr>
          <w:rFonts w:ascii="宋体"/>
          <w:kern w:val="0"/>
          <w:szCs w:val="21"/>
        </w:rPr>
      </w:pPr>
      <w:r>
        <w:rPr>
          <w:rFonts w:hint="eastAsia" w:ascii="宋体" w:hAnsi="宋体"/>
          <w:sz w:val="24"/>
        </w:rPr>
        <w:t>备注：招标文件未列明核心产品的，无需填写该项。</w:t>
      </w:r>
    </w:p>
    <w:p w14:paraId="75BFEF64">
      <w:pPr>
        <w:ind w:firstLine="482" w:firstLineChars="200"/>
        <w:rPr>
          <w:rFonts w:ascii="宋体"/>
          <w:kern w:val="0"/>
          <w:szCs w:val="21"/>
        </w:rPr>
      </w:pPr>
      <w:r>
        <w:rPr>
          <w:rFonts w:hint="eastAsia" w:ascii="宋体" w:hAnsi="宋体"/>
          <w:b/>
          <w:bCs/>
          <w:sz w:val="24"/>
        </w:rPr>
        <w:t>本项目核心产品为：</w:t>
      </w:r>
      <w:r>
        <w:rPr>
          <w:rFonts w:hint="eastAsia" w:ascii="宋体" w:hAnsi="宋体"/>
          <w:b/>
          <w:color w:val="FF0000"/>
          <w:szCs w:val="21"/>
          <w:u w:val="single"/>
        </w:rPr>
        <w:t>医用设备提升-眼科光学相干断层扫描手术显微镜一台</w:t>
      </w:r>
    </w:p>
    <w:p w14:paraId="0F1F8B8C">
      <w:pPr>
        <w:rPr>
          <w:b/>
          <w:sz w:val="24"/>
        </w:rPr>
      </w:pPr>
    </w:p>
    <w:p w14:paraId="703704A0">
      <w:pPr>
        <w:ind w:firstLine="482" w:firstLineChars="200"/>
        <w:rPr>
          <w:rFonts w:hAnsi="宋体"/>
          <w:b/>
          <w:bCs/>
          <w:sz w:val="24"/>
        </w:rPr>
      </w:pPr>
      <w:r>
        <w:rPr>
          <w:rFonts w:hint="eastAsia" w:hAnsi="宋体"/>
          <w:b/>
          <w:bCs/>
          <w:sz w:val="24"/>
        </w:rPr>
        <w:t>（三）零配件、消耗品和延续保修合同报价清单（不包括在投标总价内）</w:t>
      </w:r>
    </w:p>
    <w:p w14:paraId="60DFAB56">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14:paraId="637D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45C0EF2">
            <w:pPr>
              <w:ind w:right="-69" w:rightChars="-33"/>
              <w:jc w:val="center"/>
              <w:rPr>
                <w:szCs w:val="21"/>
              </w:rPr>
            </w:pPr>
            <w:r>
              <w:rPr>
                <w:rFonts w:hint="eastAsia"/>
                <w:szCs w:val="21"/>
              </w:rPr>
              <w:t>序号</w:t>
            </w:r>
          </w:p>
        </w:tc>
        <w:tc>
          <w:tcPr>
            <w:tcW w:w="1228" w:type="dxa"/>
            <w:vAlign w:val="center"/>
          </w:tcPr>
          <w:p w14:paraId="39BB0F44">
            <w:pPr>
              <w:jc w:val="center"/>
              <w:rPr>
                <w:szCs w:val="21"/>
              </w:rPr>
            </w:pPr>
            <w:r>
              <w:rPr>
                <w:rFonts w:hint="eastAsia"/>
                <w:szCs w:val="21"/>
              </w:rPr>
              <w:t>货物名称</w:t>
            </w:r>
          </w:p>
        </w:tc>
        <w:tc>
          <w:tcPr>
            <w:tcW w:w="1694" w:type="dxa"/>
            <w:vAlign w:val="center"/>
          </w:tcPr>
          <w:p w14:paraId="1B98B8A1">
            <w:pPr>
              <w:jc w:val="center"/>
              <w:rPr>
                <w:szCs w:val="21"/>
              </w:rPr>
            </w:pPr>
            <w:r>
              <w:rPr>
                <w:rFonts w:hint="eastAsia"/>
                <w:szCs w:val="21"/>
              </w:rPr>
              <w:t>规格/型号</w:t>
            </w:r>
          </w:p>
        </w:tc>
        <w:tc>
          <w:tcPr>
            <w:tcW w:w="900" w:type="dxa"/>
            <w:vAlign w:val="center"/>
          </w:tcPr>
          <w:p w14:paraId="7897C24F">
            <w:pPr>
              <w:jc w:val="center"/>
              <w:rPr>
                <w:szCs w:val="21"/>
              </w:rPr>
            </w:pPr>
            <w:r>
              <w:rPr>
                <w:rFonts w:hint="eastAsia"/>
                <w:szCs w:val="21"/>
              </w:rPr>
              <w:t>原产地</w:t>
            </w:r>
          </w:p>
        </w:tc>
        <w:tc>
          <w:tcPr>
            <w:tcW w:w="1401" w:type="dxa"/>
            <w:vAlign w:val="center"/>
          </w:tcPr>
          <w:p w14:paraId="71A1FF29">
            <w:pPr>
              <w:jc w:val="center"/>
              <w:rPr>
                <w:szCs w:val="21"/>
              </w:rPr>
            </w:pPr>
            <w:r>
              <w:rPr>
                <w:rFonts w:hint="eastAsia"/>
                <w:szCs w:val="21"/>
              </w:rPr>
              <w:t>制造商名称</w:t>
            </w:r>
          </w:p>
        </w:tc>
        <w:tc>
          <w:tcPr>
            <w:tcW w:w="709" w:type="dxa"/>
            <w:vAlign w:val="center"/>
          </w:tcPr>
          <w:p w14:paraId="104CFE32">
            <w:pPr>
              <w:jc w:val="center"/>
              <w:rPr>
                <w:szCs w:val="21"/>
              </w:rPr>
            </w:pPr>
            <w:r>
              <w:rPr>
                <w:rFonts w:hint="eastAsia"/>
                <w:szCs w:val="21"/>
              </w:rPr>
              <w:t>数量</w:t>
            </w:r>
          </w:p>
        </w:tc>
        <w:tc>
          <w:tcPr>
            <w:tcW w:w="992" w:type="dxa"/>
            <w:vAlign w:val="center"/>
          </w:tcPr>
          <w:p w14:paraId="064D7E82">
            <w:pPr>
              <w:jc w:val="center"/>
              <w:rPr>
                <w:szCs w:val="21"/>
              </w:rPr>
            </w:pPr>
            <w:r>
              <w:rPr>
                <w:rFonts w:hint="eastAsia"/>
                <w:szCs w:val="21"/>
              </w:rPr>
              <w:t>单价(元)</w:t>
            </w:r>
          </w:p>
        </w:tc>
      </w:tr>
      <w:tr w14:paraId="6B23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7AA8FE2">
            <w:pPr>
              <w:ind w:right="-69" w:rightChars="-33"/>
              <w:jc w:val="center"/>
              <w:rPr>
                <w:szCs w:val="21"/>
              </w:rPr>
            </w:pPr>
            <w:r>
              <w:rPr>
                <w:rFonts w:hint="eastAsia"/>
                <w:szCs w:val="21"/>
              </w:rPr>
              <w:t>1</w:t>
            </w:r>
          </w:p>
        </w:tc>
        <w:tc>
          <w:tcPr>
            <w:tcW w:w="1228" w:type="dxa"/>
          </w:tcPr>
          <w:p w14:paraId="7CC07C58">
            <w:pPr>
              <w:rPr>
                <w:sz w:val="24"/>
              </w:rPr>
            </w:pPr>
          </w:p>
        </w:tc>
        <w:tc>
          <w:tcPr>
            <w:tcW w:w="1694" w:type="dxa"/>
          </w:tcPr>
          <w:p w14:paraId="3791CF4E">
            <w:pPr>
              <w:rPr>
                <w:sz w:val="24"/>
              </w:rPr>
            </w:pPr>
          </w:p>
        </w:tc>
        <w:tc>
          <w:tcPr>
            <w:tcW w:w="900" w:type="dxa"/>
          </w:tcPr>
          <w:p w14:paraId="71A7AC94">
            <w:pPr>
              <w:rPr>
                <w:sz w:val="24"/>
              </w:rPr>
            </w:pPr>
          </w:p>
        </w:tc>
        <w:tc>
          <w:tcPr>
            <w:tcW w:w="1401" w:type="dxa"/>
          </w:tcPr>
          <w:p w14:paraId="6E7DA637">
            <w:pPr>
              <w:rPr>
                <w:sz w:val="24"/>
              </w:rPr>
            </w:pPr>
          </w:p>
        </w:tc>
        <w:tc>
          <w:tcPr>
            <w:tcW w:w="709" w:type="dxa"/>
          </w:tcPr>
          <w:p w14:paraId="3BD1E2DD">
            <w:pPr>
              <w:rPr>
                <w:sz w:val="24"/>
              </w:rPr>
            </w:pPr>
          </w:p>
        </w:tc>
        <w:tc>
          <w:tcPr>
            <w:tcW w:w="992" w:type="dxa"/>
          </w:tcPr>
          <w:p w14:paraId="5939BB84">
            <w:pPr>
              <w:rPr>
                <w:sz w:val="24"/>
              </w:rPr>
            </w:pPr>
          </w:p>
        </w:tc>
      </w:tr>
      <w:tr w14:paraId="6601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8C43385">
            <w:pPr>
              <w:ind w:right="-69" w:rightChars="-33"/>
              <w:jc w:val="center"/>
              <w:rPr>
                <w:szCs w:val="21"/>
              </w:rPr>
            </w:pPr>
            <w:r>
              <w:rPr>
                <w:rFonts w:hint="eastAsia"/>
                <w:szCs w:val="21"/>
              </w:rPr>
              <w:t>2</w:t>
            </w:r>
          </w:p>
        </w:tc>
        <w:tc>
          <w:tcPr>
            <w:tcW w:w="1228" w:type="dxa"/>
          </w:tcPr>
          <w:p w14:paraId="7C403B3D">
            <w:pPr>
              <w:rPr>
                <w:sz w:val="24"/>
              </w:rPr>
            </w:pPr>
          </w:p>
        </w:tc>
        <w:tc>
          <w:tcPr>
            <w:tcW w:w="1694" w:type="dxa"/>
          </w:tcPr>
          <w:p w14:paraId="7D53D112">
            <w:pPr>
              <w:rPr>
                <w:sz w:val="24"/>
              </w:rPr>
            </w:pPr>
          </w:p>
        </w:tc>
        <w:tc>
          <w:tcPr>
            <w:tcW w:w="900" w:type="dxa"/>
          </w:tcPr>
          <w:p w14:paraId="76AB9485">
            <w:pPr>
              <w:rPr>
                <w:sz w:val="24"/>
              </w:rPr>
            </w:pPr>
          </w:p>
        </w:tc>
        <w:tc>
          <w:tcPr>
            <w:tcW w:w="1401" w:type="dxa"/>
          </w:tcPr>
          <w:p w14:paraId="4AE8BD9D">
            <w:pPr>
              <w:rPr>
                <w:sz w:val="24"/>
              </w:rPr>
            </w:pPr>
          </w:p>
        </w:tc>
        <w:tc>
          <w:tcPr>
            <w:tcW w:w="709" w:type="dxa"/>
          </w:tcPr>
          <w:p w14:paraId="6BD1A457">
            <w:pPr>
              <w:rPr>
                <w:sz w:val="24"/>
              </w:rPr>
            </w:pPr>
          </w:p>
        </w:tc>
        <w:tc>
          <w:tcPr>
            <w:tcW w:w="992" w:type="dxa"/>
          </w:tcPr>
          <w:p w14:paraId="4B4B6971">
            <w:pPr>
              <w:rPr>
                <w:sz w:val="24"/>
              </w:rPr>
            </w:pPr>
          </w:p>
        </w:tc>
      </w:tr>
      <w:tr w14:paraId="2B2E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A99D8FF">
            <w:pPr>
              <w:ind w:right="-69" w:rightChars="-33"/>
              <w:jc w:val="center"/>
              <w:rPr>
                <w:szCs w:val="21"/>
              </w:rPr>
            </w:pPr>
          </w:p>
        </w:tc>
        <w:tc>
          <w:tcPr>
            <w:tcW w:w="1228" w:type="dxa"/>
          </w:tcPr>
          <w:p w14:paraId="6E9D06E0">
            <w:pPr>
              <w:rPr>
                <w:sz w:val="24"/>
              </w:rPr>
            </w:pPr>
          </w:p>
        </w:tc>
        <w:tc>
          <w:tcPr>
            <w:tcW w:w="1694" w:type="dxa"/>
          </w:tcPr>
          <w:p w14:paraId="2FDC1944">
            <w:pPr>
              <w:rPr>
                <w:sz w:val="24"/>
              </w:rPr>
            </w:pPr>
          </w:p>
        </w:tc>
        <w:tc>
          <w:tcPr>
            <w:tcW w:w="900" w:type="dxa"/>
          </w:tcPr>
          <w:p w14:paraId="148B38F2">
            <w:pPr>
              <w:rPr>
                <w:sz w:val="24"/>
              </w:rPr>
            </w:pPr>
          </w:p>
        </w:tc>
        <w:tc>
          <w:tcPr>
            <w:tcW w:w="1401" w:type="dxa"/>
          </w:tcPr>
          <w:p w14:paraId="44B1C4A1">
            <w:pPr>
              <w:rPr>
                <w:sz w:val="24"/>
              </w:rPr>
            </w:pPr>
          </w:p>
        </w:tc>
        <w:tc>
          <w:tcPr>
            <w:tcW w:w="709" w:type="dxa"/>
          </w:tcPr>
          <w:p w14:paraId="62E5723E">
            <w:pPr>
              <w:rPr>
                <w:sz w:val="24"/>
              </w:rPr>
            </w:pPr>
          </w:p>
        </w:tc>
        <w:tc>
          <w:tcPr>
            <w:tcW w:w="992" w:type="dxa"/>
          </w:tcPr>
          <w:p w14:paraId="5FAEDDB3">
            <w:pPr>
              <w:rPr>
                <w:sz w:val="24"/>
              </w:rPr>
            </w:pPr>
          </w:p>
        </w:tc>
      </w:tr>
      <w:tr w14:paraId="0229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9464B39">
            <w:pPr>
              <w:ind w:right="-69" w:rightChars="-33"/>
              <w:jc w:val="center"/>
              <w:rPr>
                <w:szCs w:val="21"/>
              </w:rPr>
            </w:pPr>
          </w:p>
        </w:tc>
        <w:tc>
          <w:tcPr>
            <w:tcW w:w="1228" w:type="dxa"/>
          </w:tcPr>
          <w:p w14:paraId="4A033EBE">
            <w:pPr>
              <w:rPr>
                <w:sz w:val="24"/>
              </w:rPr>
            </w:pPr>
          </w:p>
        </w:tc>
        <w:tc>
          <w:tcPr>
            <w:tcW w:w="1694" w:type="dxa"/>
          </w:tcPr>
          <w:p w14:paraId="6370E87C">
            <w:pPr>
              <w:rPr>
                <w:sz w:val="24"/>
              </w:rPr>
            </w:pPr>
          </w:p>
        </w:tc>
        <w:tc>
          <w:tcPr>
            <w:tcW w:w="900" w:type="dxa"/>
          </w:tcPr>
          <w:p w14:paraId="40747F7C">
            <w:pPr>
              <w:rPr>
                <w:sz w:val="24"/>
              </w:rPr>
            </w:pPr>
          </w:p>
        </w:tc>
        <w:tc>
          <w:tcPr>
            <w:tcW w:w="1401" w:type="dxa"/>
          </w:tcPr>
          <w:p w14:paraId="6601DB71">
            <w:pPr>
              <w:rPr>
                <w:sz w:val="24"/>
              </w:rPr>
            </w:pPr>
          </w:p>
        </w:tc>
        <w:tc>
          <w:tcPr>
            <w:tcW w:w="709" w:type="dxa"/>
          </w:tcPr>
          <w:p w14:paraId="143DD8FA">
            <w:pPr>
              <w:rPr>
                <w:sz w:val="24"/>
              </w:rPr>
            </w:pPr>
          </w:p>
        </w:tc>
        <w:tc>
          <w:tcPr>
            <w:tcW w:w="992" w:type="dxa"/>
          </w:tcPr>
          <w:p w14:paraId="4705EC2D">
            <w:pPr>
              <w:rPr>
                <w:sz w:val="24"/>
              </w:rPr>
            </w:pPr>
          </w:p>
        </w:tc>
      </w:tr>
      <w:tr w14:paraId="6AE7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DBCF187">
            <w:pPr>
              <w:rPr>
                <w:sz w:val="24"/>
              </w:rPr>
            </w:pPr>
          </w:p>
        </w:tc>
        <w:tc>
          <w:tcPr>
            <w:tcW w:w="1228" w:type="dxa"/>
          </w:tcPr>
          <w:p w14:paraId="3A3DFCDB">
            <w:pPr>
              <w:rPr>
                <w:sz w:val="24"/>
              </w:rPr>
            </w:pPr>
          </w:p>
        </w:tc>
        <w:tc>
          <w:tcPr>
            <w:tcW w:w="1694" w:type="dxa"/>
          </w:tcPr>
          <w:p w14:paraId="56B098EA">
            <w:pPr>
              <w:rPr>
                <w:sz w:val="24"/>
              </w:rPr>
            </w:pPr>
          </w:p>
        </w:tc>
        <w:tc>
          <w:tcPr>
            <w:tcW w:w="900" w:type="dxa"/>
          </w:tcPr>
          <w:p w14:paraId="388DAF90">
            <w:pPr>
              <w:rPr>
                <w:sz w:val="24"/>
              </w:rPr>
            </w:pPr>
          </w:p>
        </w:tc>
        <w:tc>
          <w:tcPr>
            <w:tcW w:w="1401" w:type="dxa"/>
          </w:tcPr>
          <w:p w14:paraId="7B381ABD">
            <w:pPr>
              <w:rPr>
                <w:sz w:val="24"/>
              </w:rPr>
            </w:pPr>
          </w:p>
        </w:tc>
        <w:tc>
          <w:tcPr>
            <w:tcW w:w="709" w:type="dxa"/>
          </w:tcPr>
          <w:p w14:paraId="0982D53B">
            <w:pPr>
              <w:rPr>
                <w:sz w:val="24"/>
              </w:rPr>
            </w:pPr>
          </w:p>
        </w:tc>
        <w:tc>
          <w:tcPr>
            <w:tcW w:w="992" w:type="dxa"/>
          </w:tcPr>
          <w:p w14:paraId="373B7CA7">
            <w:pPr>
              <w:rPr>
                <w:sz w:val="24"/>
              </w:rPr>
            </w:pPr>
          </w:p>
        </w:tc>
      </w:tr>
      <w:tr w14:paraId="096B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88C6EAB">
            <w:pPr>
              <w:rPr>
                <w:sz w:val="24"/>
              </w:rPr>
            </w:pPr>
          </w:p>
        </w:tc>
        <w:tc>
          <w:tcPr>
            <w:tcW w:w="1228" w:type="dxa"/>
          </w:tcPr>
          <w:p w14:paraId="103A62AA">
            <w:pPr>
              <w:rPr>
                <w:sz w:val="24"/>
              </w:rPr>
            </w:pPr>
          </w:p>
        </w:tc>
        <w:tc>
          <w:tcPr>
            <w:tcW w:w="1694" w:type="dxa"/>
          </w:tcPr>
          <w:p w14:paraId="2388DD46">
            <w:pPr>
              <w:rPr>
                <w:sz w:val="24"/>
              </w:rPr>
            </w:pPr>
          </w:p>
        </w:tc>
        <w:tc>
          <w:tcPr>
            <w:tcW w:w="900" w:type="dxa"/>
          </w:tcPr>
          <w:p w14:paraId="401F3DD7">
            <w:pPr>
              <w:rPr>
                <w:sz w:val="24"/>
              </w:rPr>
            </w:pPr>
          </w:p>
        </w:tc>
        <w:tc>
          <w:tcPr>
            <w:tcW w:w="1401" w:type="dxa"/>
          </w:tcPr>
          <w:p w14:paraId="187C2368">
            <w:pPr>
              <w:rPr>
                <w:sz w:val="24"/>
              </w:rPr>
            </w:pPr>
          </w:p>
        </w:tc>
        <w:tc>
          <w:tcPr>
            <w:tcW w:w="709" w:type="dxa"/>
          </w:tcPr>
          <w:p w14:paraId="40C1FA26">
            <w:pPr>
              <w:rPr>
                <w:sz w:val="24"/>
              </w:rPr>
            </w:pPr>
          </w:p>
        </w:tc>
        <w:tc>
          <w:tcPr>
            <w:tcW w:w="992" w:type="dxa"/>
          </w:tcPr>
          <w:p w14:paraId="23A4A8AE">
            <w:pPr>
              <w:rPr>
                <w:sz w:val="24"/>
              </w:rPr>
            </w:pPr>
          </w:p>
        </w:tc>
      </w:tr>
    </w:tbl>
    <w:p w14:paraId="44A1D149">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14:paraId="4FEC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AD36C15">
            <w:pPr>
              <w:jc w:val="center"/>
              <w:rPr>
                <w:szCs w:val="21"/>
              </w:rPr>
            </w:pPr>
            <w:r>
              <w:rPr>
                <w:rFonts w:hint="eastAsia"/>
                <w:szCs w:val="21"/>
              </w:rPr>
              <w:t>序号</w:t>
            </w:r>
          </w:p>
        </w:tc>
        <w:tc>
          <w:tcPr>
            <w:tcW w:w="2262" w:type="dxa"/>
          </w:tcPr>
          <w:p w14:paraId="5DC1A00F">
            <w:pPr>
              <w:jc w:val="center"/>
              <w:rPr>
                <w:szCs w:val="21"/>
              </w:rPr>
            </w:pPr>
            <w:r>
              <w:rPr>
                <w:rFonts w:hint="eastAsia"/>
                <w:szCs w:val="21"/>
              </w:rPr>
              <w:t>服务名称</w:t>
            </w:r>
          </w:p>
        </w:tc>
        <w:tc>
          <w:tcPr>
            <w:tcW w:w="2604" w:type="dxa"/>
          </w:tcPr>
          <w:p w14:paraId="59CDFF8A">
            <w:pPr>
              <w:jc w:val="center"/>
              <w:rPr>
                <w:szCs w:val="21"/>
              </w:rPr>
            </w:pPr>
            <w:r>
              <w:rPr>
                <w:rFonts w:hint="eastAsia"/>
                <w:szCs w:val="21"/>
              </w:rPr>
              <w:t>服务内容</w:t>
            </w:r>
          </w:p>
        </w:tc>
        <w:tc>
          <w:tcPr>
            <w:tcW w:w="1705" w:type="dxa"/>
          </w:tcPr>
          <w:p w14:paraId="01460C96">
            <w:pPr>
              <w:jc w:val="center"/>
              <w:rPr>
                <w:szCs w:val="21"/>
              </w:rPr>
            </w:pPr>
            <w:r>
              <w:rPr>
                <w:rFonts w:hint="eastAsia"/>
                <w:szCs w:val="21"/>
              </w:rPr>
              <w:t>价格（元）</w:t>
            </w:r>
          </w:p>
        </w:tc>
      </w:tr>
      <w:tr w14:paraId="52F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4FA22FC">
            <w:pPr>
              <w:ind w:right="-69" w:rightChars="-33"/>
              <w:jc w:val="center"/>
              <w:rPr>
                <w:szCs w:val="21"/>
              </w:rPr>
            </w:pPr>
            <w:r>
              <w:rPr>
                <w:rFonts w:hint="eastAsia"/>
                <w:szCs w:val="21"/>
              </w:rPr>
              <w:t>1</w:t>
            </w:r>
          </w:p>
        </w:tc>
        <w:tc>
          <w:tcPr>
            <w:tcW w:w="2262" w:type="dxa"/>
          </w:tcPr>
          <w:p w14:paraId="4E35CFA9">
            <w:pPr>
              <w:jc w:val="center"/>
              <w:rPr>
                <w:szCs w:val="21"/>
              </w:rPr>
            </w:pPr>
            <w:r>
              <w:rPr>
                <w:rFonts w:hint="eastAsia"/>
                <w:szCs w:val="21"/>
              </w:rPr>
              <w:t>延续保修合同</w:t>
            </w:r>
          </w:p>
        </w:tc>
        <w:tc>
          <w:tcPr>
            <w:tcW w:w="2604" w:type="dxa"/>
          </w:tcPr>
          <w:p w14:paraId="4B80BCE5">
            <w:pPr>
              <w:jc w:val="center"/>
              <w:rPr>
                <w:rFonts w:hAnsi="宋体"/>
                <w:b/>
                <w:bCs/>
                <w:sz w:val="24"/>
              </w:rPr>
            </w:pPr>
          </w:p>
        </w:tc>
        <w:tc>
          <w:tcPr>
            <w:tcW w:w="1705" w:type="dxa"/>
          </w:tcPr>
          <w:p w14:paraId="35006627">
            <w:pPr>
              <w:jc w:val="center"/>
              <w:rPr>
                <w:rFonts w:hAnsi="宋体"/>
                <w:b/>
                <w:bCs/>
                <w:sz w:val="24"/>
              </w:rPr>
            </w:pPr>
          </w:p>
        </w:tc>
      </w:tr>
      <w:tr w14:paraId="5BFD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580B76B">
            <w:pPr>
              <w:ind w:right="-69" w:rightChars="-33"/>
              <w:jc w:val="center"/>
              <w:rPr>
                <w:szCs w:val="21"/>
              </w:rPr>
            </w:pPr>
          </w:p>
        </w:tc>
        <w:tc>
          <w:tcPr>
            <w:tcW w:w="2262" w:type="dxa"/>
          </w:tcPr>
          <w:p w14:paraId="58AAE702">
            <w:pPr>
              <w:jc w:val="center"/>
              <w:rPr>
                <w:szCs w:val="21"/>
              </w:rPr>
            </w:pPr>
          </w:p>
        </w:tc>
        <w:tc>
          <w:tcPr>
            <w:tcW w:w="2604" w:type="dxa"/>
          </w:tcPr>
          <w:p w14:paraId="1144D333">
            <w:pPr>
              <w:jc w:val="center"/>
              <w:rPr>
                <w:rFonts w:hAnsi="宋体"/>
                <w:b/>
                <w:bCs/>
                <w:sz w:val="24"/>
              </w:rPr>
            </w:pPr>
          </w:p>
        </w:tc>
        <w:tc>
          <w:tcPr>
            <w:tcW w:w="1705" w:type="dxa"/>
          </w:tcPr>
          <w:p w14:paraId="1E0DE8CF">
            <w:pPr>
              <w:jc w:val="center"/>
              <w:rPr>
                <w:rFonts w:hAnsi="宋体"/>
                <w:b/>
                <w:bCs/>
                <w:sz w:val="24"/>
              </w:rPr>
            </w:pPr>
          </w:p>
        </w:tc>
      </w:tr>
    </w:tbl>
    <w:p w14:paraId="18B3135D">
      <w:pPr>
        <w:rPr>
          <w:rFonts w:hAnsi="宋体"/>
          <w:b/>
          <w:bCs/>
          <w:sz w:val="24"/>
        </w:rPr>
      </w:pPr>
    </w:p>
    <w:p w14:paraId="2B62D65A">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14:paraId="20A7FC21"/>
    <w:p w14:paraId="62F003B9">
      <w:pPr>
        <w:ind w:firstLine="723" w:firstLineChars="300"/>
        <w:rPr>
          <w:b/>
          <w:color w:val="FF0000"/>
          <w:sz w:val="24"/>
        </w:rPr>
      </w:pPr>
      <w:r>
        <w:rPr>
          <w:rFonts w:hint="eastAsia"/>
          <w:b/>
          <w:color w:val="FF0000"/>
          <w:sz w:val="24"/>
        </w:rPr>
        <w:t>（信息公开部分的内容到此为止！以下为信息不公开部分。）</w:t>
      </w:r>
    </w:p>
    <w:bookmarkEnd w:id="49"/>
    <w:p w14:paraId="270D95ED">
      <w:r>
        <w:br w:type="page"/>
      </w:r>
    </w:p>
    <w:p w14:paraId="05F925CE">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14:paraId="67F25F62">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14:paraId="5A1C0B35">
      <w:pPr>
        <w:rPr>
          <w:sz w:val="24"/>
        </w:rPr>
      </w:pPr>
    </w:p>
    <w:p w14:paraId="7724CF7F">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14:paraId="6F75653A">
      <w:pPr>
        <w:spacing w:line="360" w:lineRule="auto"/>
        <w:rPr>
          <w:szCs w:val="21"/>
        </w:rPr>
      </w:pPr>
    </w:p>
    <w:p w14:paraId="44809643">
      <w:pPr>
        <w:spacing w:line="360" w:lineRule="auto"/>
        <w:rPr>
          <w:szCs w:val="21"/>
        </w:rPr>
      </w:pPr>
      <w:r>
        <w:rPr>
          <w:rFonts w:hint="eastAsia"/>
          <w:szCs w:val="21"/>
        </w:rPr>
        <w:t>说明：1、法定代表人为投标人（企业事业单位、国家机关、社会团体）的主要行政负责人。</w:t>
      </w:r>
    </w:p>
    <w:p w14:paraId="4A307019">
      <w:pPr>
        <w:rPr>
          <w:szCs w:val="21"/>
        </w:rPr>
      </w:pPr>
      <w:r>
        <w:rPr>
          <w:rFonts w:hint="eastAsia"/>
          <w:szCs w:val="21"/>
        </w:rPr>
        <w:t xml:space="preserve">      2、内容必须填写真实、清楚，涂改无效，不得转让、买卖。</w:t>
      </w:r>
    </w:p>
    <w:p w14:paraId="28E595C9">
      <w:pPr>
        <w:rPr>
          <w:sz w:val="24"/>
        </w:rPr>
      </w:pPr>
    </w:p>
    <w:p w14:paraId="3815CD0A">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14:paraId="63D272BF">
      <w:pPr>
        <w:rPr>
          <w:b/>
          <w:bCs/>
          <w:sz w:val="24"/>
        </w:rPr>
      </w:pPr>
    </w:p>
    <w:p w14:paraId="64CEA440">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14:paraId="2AA15A6C">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14:paraId="6C8F5A5E">
      <w:pPr>
        <w:spacing w:line="360" w:lineRule="auto"/>
        <w:ind w:firstLine="420"/>
        <w:rPr>
          <w:szCs w:val="21"/>
        </w:rPr>
      </w:pPr>
      <w:r>
        <w:rPr>
          <w:rFonts w:hint="eastAsia"/>
          <w:szCs w:val="21"/>
        </w:rPr>
        <w:t>代理人无转委托权，特此委托。</w:t>
      </w:r>
    </w:p>
    <w:p w14:paraId="4DF7AC3F">
      <w:pPr>
        <w:spacing w:line="360" w:lineRule="auto"/>
        <w:ind w:firstLine="420"/>
        <w:rPr>
          <w:szCs w:val="21"/>
        </w:rPr>
      </w:pPr>
    </w:p>
    <w:p w14:paraId="545FEE31">
      <w:pPr>
        <w:spacing w:line="360" w:lineRule="auto"/>
        <w:ind w:left="540" w:leftChars="257"/>
        <w:rPr>
          <w:szCs w:val="21"/>
          <w:u w:val="single"/>
        </w:rPr>
      </w:pPr>
      <w:r>
        <w:rPr>
          <w:rFonts w:hint="eastAsia"/>
          <w:szCs w:val="21"/>
        </w:rPr>
        <w:t>代理人：</w:t>
      </w:r>
    </w:p>
    <w:p w14:paraId="586126B2">
      <w:pPr>
        <w:spacing w:line="360" w:lineRule="auto"/>
        <w:ind w:left="540" w:leftChars="257"/>
        <w:rPr>
          <w:szCs w:val="21"/>
        </w:rPr>
      </w:pPr>
      <w:r>
        <w:rPr>
          <w:rFonts w:hint="eastAsia"/>
          <w:szCs w:val="21"/>
        </w:rPr>
        <w:t>联系电话：                  手机：</w:t>
      </w:r>
    </w:p>
    <w:p w14:paraId="0C26B5EB">
      <w:pPr>
        <w:spacing w:line="360" w:lineRule="auto"/>
        <w:ind w:left="540" w:leftChars="257"/>
        <w:rPr>
          <w:szCs w:val="21"/>
          <w:u w:val="single"/>
        </w:rPr>
      </w:pPr>
      <w:r>
        <w:rPr>
          <w:rFonts w:hint="eastAsia"/>
          <w:szCs w:val="21"/>
        </w:rPr>
        <w:t>身份证号码：               职务：</w:t>
      </w:r>
    </w:p>
    <w:p w14:paraId="64C0F8FD">
      <w:pPr>
        <w:spacing w:line="360" w:lineRule="auto"/>
        <w:ind w:left="540" w:leftChars="257"/>
        <w:rPr>
          <w:szCs w:val="21"/>
        </w:rPr>
      </w:pPr>
      <w:r>
        <w:rPr>
          <w:rFonts w:hint="eastAsia"/>
          <w:szCs w:val="21"/>
        </w:rPr>
        <w:t>授权委托日期：    年    月     日</w:t>
      </w:r>
    </w:p>
    <w:p w14:paraId="547B8D37"/>
    <w:p w14:paraId="6704D1B5">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14:paraId="774149D5">
      <w:pPr>
        <w:spacing w:line="360" w:lineRule="auto"/>
        <w:rPr>
          <w:b/>
          <w:szCs w:val="21"/>
        </w:rPr>
      </w:pPr>
    </w:p>
    <w:p w14:paraId="6549276E">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14:paraId="68A8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14:paraId="464EF045">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14:paraId="4B462059">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14:paraId="59681395">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6B9C9E2D">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4E83D9DB">
            <w:pPr>
              <w:adjustRightInd w:val="0"/>
              <w:snapToGrid w:val="0"/>
              <w:spacing w:line="360" w:lineRule="auto"/>
              <w:jc w:val="center"/>
              <w:rPr>
                <w:rFonts w:ascii="宋体" w:hAnsi="宋体"/>
                <w:kern w:val="0"/>
                <w:szCs w:val="21"/>
              </w:rPr>
            </w:pPr>
            <w:r>
              <w:rPr>
                <w:rFonts w:hint="eastAsia"/>
              </w:rPr>
              <w:t>说明</w:t>
            </w:r>
          </w:p>
        </w:tc>
      </w:tr>
      <w:bookmarkEnd w:id="56"/>
      <w:tr w14:paraId="0C93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64CA2248">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14:paraId="5FBE89F7">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14:paraId="70BDE9D6">
            <w:pPr>
              <w:adjustRightInd w:val="0"/>
              <w:snapToGrid w:val="0"/>
              <w:spacing w:line="360" w:lineRule="auto"/>
              <w:jc w:val="center"/>
              <w:rPr>
                <w:rFonts w:ascii="宋体" w:hAnsi="宋体"/>
                <w:kern w:val="0"/>
                <w:szCs w:val="21"/>
              </w:rPr>
            </w:pPr>
          </w:p>
        </w:tc>
        <w:tc>
          <w:tcPr>
            <w:tcW w:w="819" w:type="dxa"/>
            <w:vAlign w:val="center"/>
          </w:tcPr>
          <w:p w14:paraId="0F068AC8">
            <w:pPr>
              <w:adjustRightInd w:val="0"/>
              <w:snapToGrid w:val="0"/>
              <w:spacing w:line="360" w:lineRule="auto"/>
              <w:jc w:val="center"/>
              <w:rPr>
                <w:rFonts w:ascii="宋体" w:hAnsi="宋体"/>
                <w:kern w:val="0"/>
                <w:szCs w:val="21"/>
              </w:rPr>
            </w:pPr>
          </w:p>
        </w:tc>
        <w:tc>
          <w:tcPr>
            <w:tcW w:w="460" w:type="dxa"/>
            <w:vAlign w:val="center"/>
          </w:tcPr>
          <w:p w14:paraId="57A4B446">
            <w:pPr>
              <w:adjustRightInd w:val="0"/>
              <w:snapToGrid w:val="0"/>
              <w:spacing w:line="360" w:lineRule="auto"/>
              <w:jc w:val="center"/>
              <w:rPr>
                <w:rFonts w:ascii="宋体" w:hAnsi="宋体"/>
                <w:kern w:val="0"/>
                <w:szCs w:val="21"/>
              </w:rPr>
            </w:pPr>
          </w:p>
        </w:tc>
      </w:tr>
      <w:tr w14:paraId="7371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59C69CAC">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14:paraId="223FF045">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14:paraId="5211EE8A">
            <w:pPr>
              <w:adjustRightInd w:val="0"/>
              <w:snapToGrid w:val="0"/>
              <w:spacing w:line="360" w:lineRule="auto"/>
              <w:jc w:val="center"/>
              <w:rPr>
                <w:rFonts w:ascii="宋体" w:hAnsi="宋体"/>
                <w:kern w:val="0"/>
                <w:szCs w:val="21"/>
              </w:rPr>
            </w:pPr>
          </w:p>
        </w:tc>
        <w:tc>
          <w:tcPr>
            <w:tcW w:w="819" w:type="dxa"/>
            <w:vAlign w:val="center"/>
          </w:tcPr>
          <w:p w14:paraId="58FD24CF">
            <w:pPr>
              <w:adjustRightInd w:val="0"/>
              <w:snapToGrid w:val="0"/>
              <w:spacing w:line="360" w:lineRule="auto"/>
              <w:jc w:val="center"/>
              <w:rPr>
                <w:rFonts w:ascii="宋体" w:hAnsi="宋体"/>
                <w:kern w:val="0"/>
                <w:szCs w:val="21"/>
              </w:rPr>
            </w:pPr>
          </w:p>
        </w:tc>
        <w:tc>
          <w:tcPr>
            <w:tcW w:w="460" w:type="dxa"/>
            <w:vAlign w:val="center"/>
          </w:tcPr>
          <w:p w14:paraId="21DF3103">
            <w:pPr>
              <w:adjustRightInd w:val="0"/>
              <w:snapToGrid w:val="0"/>
              <w:spacing w:line="360" w:lineRule="auto"/>
              <w:jc w:val="center"/>
              <w:rPr>
                <w:rFonts w:ascii="宋体" w:hAnsi="宋体"/>
                <w:kern w:val="0"/>
                <w:szCs w:val="21"/>
              </w:rPr>
            </w:pPr>
          </w:p>
        </w:tc>
      </w:tr>
      <w:tr w14:paraId="66ED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14:paraId="33DE67E8">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14:paraId="4CD69A0B">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14:paraId="638B05D0">
            <w:pPr>
              <w:adjustRightInd w:val="0"/>
              <w:snapToGrid w:val="0"/>
              <w:spacing w:line="360" w:lineRule="auto"/>
              <w:jc w:val="center"/>
              <w:rPr>
                <w:rFonts w:ascii="宋体" w:hAnsi="宋体"/>
                <w:kern w:val="0"/>
                <w:szCs w:val="21"/>
              </w:rPr>
            </w:pPr>
          </w:p>
        </w:tc>
        <w:tc>
          <w:tcPr>
            <w:tcW w:w="819" w:type="dxa"/>
            <w:vAlign w:val="center"/>
          </w:tcPr>
          <w:p w14:paraId="24CB91BA">
            <w:pPr>
              <w:adjustRightInd w:val="0"/>
              <w:snapToGrid w:val="0"/>
              <w:spacing w:line="360" w:lineRule="auto"/>
              <w:jc w:val="center"/>
              <w:rPr>
                <w:rFonts w:ascii="宋体" w:hAnsi="宋体"/>
                <w:kern w:val="0"/>
                <w:szCs w:val="21"/>
              </w:rPr>
            </w:pPr>
          </w:p>
        </w:tc>
        <w:tc>
          <w:tcPr>
            <w:tcW w:w="460" w:type="dxa"/>
            <w:vAlign w:val="center"/>
          </w:tcPr>
          <w:p w14:paraId="35D019E5">
            <w:pPr>
              <w:adjustRightInd w:val="0"/>
              <w:snapToGrid w:val="0"/>
              <w:spacing w:line="360" w:lineRule="auto"/>
              <w:jc w:val="center"/>
              <w:rPr>
                <w:rFonts w:ascii="宋体" w:hAnsi="宋体"/>
                <w:kern w:val="0"/>
                <w:szCs w:val="21"/>
              </w:rPr>
            </w:pPr>
          </w:p>
        </w:tc>
      </w:tr>
    </w:tbl>
    <w:p w14:paraId="47DF3097">
      <w:pPr>
        <w:ind w:firstLine="482" w:firstLineChars="200"/>
        <w:rPr>
          <w:b/>
          <w:sz w:val="24"/>
          <w:szCs w:val="22"/>
        </w:rPr>
      </w:pPr>
    </w:p>
    <w:p w14:paraId="467C9423">
      <w:pPr>
        <w:ind w:firstLine="482" w:firstLineChars="200"/>
        <w:rPr>
          <w:b/>
          <w:sz w:val="24"/>
          <w:szCs w:val="22"/>
        </w:rPr>
      </w:pPr>
      <w:r>
        <w:rPr>
          <w:rFonts w:hint="eastAsia"/>
          <w:b/>
          <w:sz w:val="24"/>
          <w:szCs w:val="22"/>
        </w:rPr>
        <w:t>注：1. 上表所列各项均为不可负偏离条款。</w:t>
      </w:r>
    </w:p>
    <w:p w14:paraId="6979C1D9">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59D72E23">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038E1FD9">
      <w:pPr>
        <w:ind w:firstLine="482" w:firstLineChars="200"/>
        <w:rPr>
          <w:b/>
          <w:sz w:val="24"/>
        </w:rPr>
      </w:pPr>
      <w:r>
        <w:rPr>
          <w:b/>
          <w:sz w:val="24"/>
        </w:rPr>
        <w:t>4.</w:t>
      </w:r>
      <w:r>
        <w:rPr>
          <w:rFonts w:hint="eastAsia"/>
          <w:b/>
          <w:sz w:val="24"/>
        </w:rPr>
        <w:t>评审委员会有权对投标响应情况作出判断（作出评审结论）。</w:t>
      </w:r>
    </w:p>
    <w:p w14:paraId="609DEC7E">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14:paraId="2DC53A65">
      <w:pPr>
        <w:rPr>
          <w:sz w:val="24"/>
        </w:rPr>
      </w:pPr>
    </w:p>
    <w:p w14:paraId="559C8B37">
      <w:pPr>
        <w:keepNext/>
        <w:keepLines/>
        <w:spacing w:before="260" w:after="260"/>
        <w:jc w:val="center"/>
        <w:outlineLvl w:val="2"/>
        <w:rPr>
          <w:rFonts w:ascii="宋体" w:hAnsi="宋体"/>
          <w:b/>
          <w:bCs/>
          <w:sz w:val="24"/>
          <w:szCs w:val="32"/>
        </w:rPr>
      </w:pPr>
      <w:r>
        <w:rPr>
          <w:rFonts w:hint="eastAsia" w:ascii="黑体" w:hAnsi="宋体" w:eastAsia="黑体"/>
          <w:bCs/>
          <w:sz w:val="24"/>
        </w:rPr>
        <w:t>四、技术要求偏离表</w:t>
      </w:r>
    </w:p>
    <w:tbl>
      <w:tblPr>
        <w:tblStyle w:val="43"/>
        <w:tblW w:w="903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781"/>
        <w:gridCol w:w="1560"/>
        <w:gridCol w:w="708"/>
        <w:gridCol w:w="711"/>
      </w:tblGrid>
      <w:tr w14:paraId="3D54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76" w:type="dxa"/>
            <w:vAlign w:val="center"/>
          </w:tcPr>
          <w:p w14:paraId="296E35ED">
            <w:pPr>
              <w:widowControl/>
              <w:jc w:val="center"/>
              <w:rPr>
                <w:rFonts w:asciiTheme="minorEastAsia" w:hAnsiTheme="minorEastAsia" w:eastAsiaTheme="minorEastAsia"/>
                <w:szCs w:val="21"/>
              </w:rPr>
            </w:pPr>
            <w:r>
              <w:rPr>
                <w:rFonts w:hint="eastAsia"/>
                <w:szCs w:val="21"/>
              </w:rPr>
              <w:t>货物名称</w:t>
            </w:r>
          </w:p>
        </w:tc>
        <w:tc>
          <w:tcPr>
            <w:tcW w:w="4781" w:type="dxa"/>
            <w:vAlign w:val="center"/>
          </w:tcPr>
          <w:p w14:paraId="4919B3AF">
            <w:pPr>
              <w:jc w:val="center"/>
              <w:rPr>
                <w:rFonts w:asciiTheme="minorEastAsia" w:hAnsiTheme="minorEastAsia" w:eastAsiaTheme="minorEastAsia"/>
                <w:szCs w:val="21"/>
              </w:rPr>
            </w:pPr>
            <w:r>
              <w:rPr>
                <w:rFonts w:hint="eastAsia"/>
                <w:szCs w:val="21"/>
              </w:rPr>
              <w:t>招标技术要求</w:t>
            </w:r>
          </w:p>
        </w:tc>
        <w:tc>
          <w:tcPr>
            <w:tcW w:w="1560" w:type="dxa"/>
            <w:vAlign w:val="center"/>
          </w:tcPr>
          <w:p w14:paraId="4A1B287F">
            <w:pPr>
              <w:jc w:val="center"/>
              <w:rPr>
                <w:rFonts w:asciiTheme="minorEastAsia" w:hAnsiTheme="minorEastAsia" w:eastAsiaTheme="minorEastAsia"/>
                <w:szCs w:val="21"/>
              </w:rPr>
            </w:pPr>
            <w:r>
              <w:rPr>
                <w:rFonts w:hint="eastAsia"/>
                <w:szCs w:val="21"/>
              </w:rPr>
              <w:t>投标技术响应</w:t>
            </w:r>
          </w:p>
        </w:tc>
        <w:tc>
          <w:tcPr>
            <w:tcW w:w="708" w:type="dxa"/>
            <w:vAlign w:val="center"/>
          </w:tcPr>
          <w:p w14:paraId="1B2F68B7">
            <w:pPr>
              <w:jc w:val="center"/>
              <w:rPr>
                <w:rFonts w:asciiTheme="minorEastAsia" w:hAnsiTheme="minorEastAsia" w:eastAsiaTheme="minorEastAsia"/>
                <w:szCs w:val="21"/>
              </w:rPr>
            </w:pPr>
            <w:r>
              <w:rPr>
                <w:rFonts w:hint="eastAsia"/>
                <w:szCs w:val="21"/>
              </w:rPr>
              <w:t>偏离情况</w:t>
            </w:r>
          </w:p>
        </w:tc>
        <w:tc>
          <w:tcPr>
            <w:tcW w:w="711" w:type="dxa"/>
            <w:vAlign w:val="center"/>
          </w:tcPr>
          <w:p w14:paraId="2D5668F9">
            <w:pPr>
              <w:jc w:val="center"/>
              <w:rPr>
                <w:rFonts w:asciiTheme="minorEastAsia" w:hAnsiTheme="minorEastAsia" w:eastAsiaTheme="minorEastAsia"/>
                <w:szCs w:val="21"/>
              </w:rPr>
            </w:pPr>
            <w:r>
              <w:rPr>
                <w:rFonts w:hint="eastAsia"/>
                <w:szCs w:val="21"/>
              </w:rPr>
              <w:t>说明</w:t>
            </w:r>
          </w:p>
        </w:tc>
      </w:tr>
      <w:tr w14:paraId="68F3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restart"/>
            <w:vAlign w:val="center"/>
          </w:tcPr>
          <w:p w14:paraId="7EC245E9">
            <w:pPr>
              <w:spacing w:line="276" w:lineRule="auto"/>
              <w:rPr>
                <w:rFonts w:asciiTheme="minorEastAsia" w:hAnsiTheme="minorEastAsia" w:eastAsiaTheme="minorEastAsia" w:cstheme="minorBidi"/>
                <w:bCs/>
                <w:szCs w:val="21"/>
              </w:rPr>
            </w:pPr>
            <w:r>
              <w:t>医用设备提升-眼科光学相干断层扫描手术显微镜一台</w:t>
            </w:r>
          </w:p>
        </w:tc>
        <w:tc>
          <w:tcPr>
            <w:tcW w:w="4781" w:type="dxa"/>
            <w:vAlign w:val="center"/>
          </w:tcPr>
          <w:p w14:paraId="05E40036">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一、显微镜部分</w:t>
            </w:r>
          </w:p>
        </w:tc>
        <w:tc>
          <w:tcPr>
            <w:tcW w:w="1560" w:type="dxa"/>
          </w:tcPr>
          <w:p w14:paraId="57F43776">
            <w:pPr>
              <w:spacing w:line="276" w:lineRule="auto"/>
              <w:rPr>
                <w:rFonts w:asciiTheme="minorEastAsia" w:hAnsiTheme="minorEastAsia" w:eastAsiaTheme="minorEastAsia" w:cstheme="minorBidi"/>
                <w:szCs w:val="21"/>
              </w:rPr>
            </w:pPr>
          </w:p>
        </w:tc>
        <w:tc>
          <w:tcPr>
            <w:tcW w:w="708" w:type="dxa"/>
          </w:tcPr>
          <w:p w14:paraId="0C7A43F2">
            <w:pPr>
              <w:spacing w:line="276" w:lineRule="auto"/>
              <w:rPr>
                <w:rFonts w:asciiTheme="minorEastAsia" w:hAnsiTheme="minorEastAsia" w:eastAsiaTheme="minorEastAsia" w:cstheme="minorBidi"/>
                <w:szCs w:val="21"/>
              </w:rPr>
            </w:pPr>
          </w:p>
        </w:tc>
        <w:tc>
          <w:tcPr>
            <w:tcW w:w="711" w:type="dxa"/>
          </w:tcPr>
          <w:p w14:paraId="328B7870">
            <w:pPr>
              <w:spacing w:line="276" w:lineRule="auto"/>
              <w:rPr>
                <w:rFonts w:asciiTheme="minorEastAsia" w:hAnsiTheme="minorEastAsia" w:eastAsiaTheme="minorEastAsia" w:cstheme="minorBidi"/>
                <w:szCs w:val="21"/>
              </w:rPr>
            </w:pPr>
          </w:p>
        </w:tc>
      </w:tr>
      <w:tr w14:paraId="7193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4A183DB">
            <w:pPr>
              <w:spacing w:line="276" w:lineRule="auto"/>
              <w:rPr>
                <w:rFonts w:asciiTheme="minorEastAsia" w:hAnsiTheme="minorEastAsia" w:eastAsiaTheme="minorEastAsia" w:cstheme="minorBidi"/>
                <w:bCs/>
                <w:szCs w:val="21"/>
              </w:rPr>
            </w:pPr>
          </w:p>
        </w:tc>
        <w:tc>
          <w:tcPr>
            <w:tcW w:w="4781" w:type="dxa"/>
            <w:vAlign w:val="center"/>
          </w:tcPr>
          <w:p w14:paraId="011B033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1.镜体</w:t>
            </w:r>
          </w:p>
        </w:tc>
        <w:tc>
          <w:tcPr>
            <w:tcW w:w="1560" w:type="dxa"/>
          </w:tcPr>
          <w:p w14:paraId="6F24D142">
            <w:pPr>
              <w:spacing w:line="276" w:lineRule="auto"/>
              <w:rPr>
                <w:rFonts w:asciiTheme="minorEastAsia" w:hAnsiTheme="minorEastAsia" w:eastAsiaTheme="minorEastAsia" w:cstheme="minorBidi"/>
                <w:szCs w:val="21"/>
              </w:rPr>
            </w:pPr>
          </w:p>
        </w:tc>
        <w:tc>
          <w:tcPr>
            <w:tcW w:w="708" w:type="dxa"/>
          </w:tcPr>
          <w:p w14:paraId="49E10A25">
            <w:pPr>
              <w:spacing w:line="276" w:lineRule="auto"/>
              <w:rPr>
                <w:rFonts w:asciiTheme="minorEastAsia" w:hAnsiTheme="minorEastAsia" w:eastAsiaTheme="minorEastAsia" w:cstheme="minorBidi"/>
                <w:szCs w:val="21"/>
              </w:rPr>
            </w:pPr>
          </w:p>
        </w:tc>
        <w:tc>
          <w:tcPr>
            <w:tcW w:w="711" w:type="dxa"/>
          </w:tcPr>
          <w:p w14:paraId="0B66B9B4">
            <w:pPr>
              <w:spacing w:line="276" w:lineRule="auto"/>
              <w:rPr>
                <w:rFonts w:asciiTheme="minorEastAsia" w:hAnsiTheme="minorEastAsia" w:eastAsiaTheme="minorEastAsia" w:cstheme="minorBidi"/>
                <w:szCs w:val="21"/>
              </w:rPr>
            </w:pPr>
          </w:p>
        </w:tc>
      </w:tr>
      <w:tr w14:paraId="6FA9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EA1AA78">
            <w:pPr>
              <w:spacing w:line="276" w:lineRule="auto"/>
              <w:rPr>
                <w:rFonts w:asciiTheme="minorEastAsia" w:hAnsiTheme="minorEastAsia" w:eastAsiaTheme="minorEastAsia" w:cstheme="minorBidi"/>
                <w:bCs/>
                <w:szCs w:val="21"/>
              </w:rPr>
            </w:pPr>
          </w:p>
        </w:tc>
        <w:tc>
          <w:tcPr>
            <w:tcW w:w="4781" w:type="dxa"/>
            <w:vAlign w:val="center"/>
          </w:tcPr>
          <w:p w14:paraId="70F31340">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光学系统：全部复消色差光学系统（含物镜、变倍和放大系统），T*镀膜</w:t>
            </w:r>
          </w:p>
        </w:tc>
        <w:tc>
          <w:tcPr>
            <w:tcW w:w="1560" w:type="dxa"/>
          </w:tcPr>
          <w:p w14:paraId="2F88A4ED">
            <w:pPr>
              <w:spacing w:line="276" w:lineRule="auto"/>
              <w:rPr>
                <w:rFonts w:asciiTheme="minorEastAsia" w:hAnsiTheme="minorEastAsia" w:eastAsiaTheme="minorEastAsia" w:cstheme="minorBidi"/>
                <w:szCs w:val="21"/>
              </w:rPr>
            </w:pPr>
          </w:p>
        </w:tc>
        <w:tc>
          <w:tcPr>
            <w:tcW w:w="708" w:type="dxa"/>
          </w:tcPr>
          <w:p w14:paraId="5642356B">
            <w:pPr>
              <w:spacing w:line="276" w:lineRule="auto"/>
              <w:rPr>
                <w:rFonts w:asciiTheme="minorEastAsia" w:hAnsiTheme="minorEastAsia" w:eastAsiaTheme="minorEastAsia" w:cstheme="minorBidi"/>
                <w:szCs w:val="21"/>
              </w:rPr>
            </w:pPr>
          </w:p>
        </w:tc>
        <w:tc>
          <w:tcPr>
            <w:tcW w:w="711" w:type="dxa"/>
          </w:tcPr>
          <w:p w14:paraId="23F87288">
            <w:pPr>
              <w:spacing w:line="276" w:lineRule="auto"/>
              <w:rPr>
                <w:rFonts w:asciiTheme="minorEastAsia" w:hAnsiTheme="minorEastAsia" w:eastAsiaTheme="minorEastAsia" w:cstheme="minorBidi"/>
                <w:szCs w:val="21"/>
              </w:rPr>
            </w:pPr>
          </w:p>
        </w:tc>
      </w:tr>
      <w:tr w14:paraId="7131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5FAD501">
            <w:pPr>
              <w:spacing w:line="276" w:lineRule="auto"/>
              <w:rPr>
                <w:rFonts w:asciiTheme="minorEastAsia" w:hAnsiTheme="minorEastAsia" w:eastAsiaTheme="minorEastAsia" w:cstheme="minorBidi"/>
                <w:bCs/>
                <w:szCs w:val="21"/>
              </w:rPr>
            </w:pPr>
          </w:p>
        </w:tc>
        <w:tc>
          <w:tcPr>
            <w:tcW w:w="4781" w:type="dxa"/>
            <w:vAlign w:val="center"/>
          </w:tcPr>
          <w:p w14:paraId="56DEB6F4">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▲1.2电动连续变倍系统，带复消色差光学器件，1：6连续变倍比（要求提供产品彩页关键信息或产品制造商官网关键信息截图）</w:t>
            </w:r>
          </w:p>
        </w:tc>
        <w:tc>
          <w:tcPr>
            <w:tcW w:w="1560" w:type="dxa"/>
          </w:tcPr>
          <w:p w14:paraId="090F6E2F">
            <w:pPr>
              <w:spacing w:line="276" w:lineRule="auto"/>
              <w:rPr>
                <w:rFonts w:asciiTheme="minorEastAsia" w:hAnsiTheme="minorEastAsia" w:eastAsiaTheme="minorEastAsia" w:cstheme="minorEastAsia"/>
                <w:b/>
                <w:color w:val="FF0000"/>
                <w:szCs w:val="21"/>
              </w:rPr>
            </w:pPr>
          </w:p>
        </w:tc>
        <w:tc>
          <w:tcPr>
            <w:tcW w:w="708" w:type="dxa"/>
          </w:tcPr>
          <w:p w14:paraId="7FA6B72E">
            <w:pPr>
              <w:spacing w:line="276" w:lineRule="auto"/>
              <w:rPr>
                <w:rFonts w:asciiTheme="minorEastAsia" w:hAnsiTheme="minorEastAsia" w:eastAsiaTheme="minorEastAsia" w:cstheme="minorEastAsia"/>
                <w:b/>
                <w:color w:val="FF0000"/>
                <w:szCs w:val="21"/>
              </w:rPr>
            </w:pPr>
          </w:p>
        </w:tc>
        <w:tc>
          <w:tcPr>
            <w:tcW w:w="711" w:type="dxa"/>
          </w:tcPr>
          <w:p w14:paraId="3F9E4E10">
            <w:pPr>
              <w:spacing w:line="276" w:lineRule="auto"/>
              <w:rPr>
                <w:rFonts w:asciiTheme="minorEastAsia" w:hAnsiTheme="minorEastAsia" w:eastAsiaTheme="minorEastAsia" w:cstheme="minorEastAsia"/>
                <w:b/>
                <w:color w:val="FF0000"/>
                <w:szCs w:val="21"/>
              </w:rPr>
            </w:pPr>
          </w:p>
        </w:tc>
      </w:tr>
      <w:tr w14:paraId="47DE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436F936">
            <w:pPr>
              <w:spacing w:line="276" w:lineRule="auto"/>
              <w:rPr>
                <w:rFonts w:asciiTheme="minorEastAsia" w:hAnsiTheme="minorEastAsia" w:eastAsiaTheme="minorEastAsia" w:cstheme="minorBidi"/>
                <w:bCs/>
                <w:szCs w:val="21"/>
              </w:rPr>
            </w:pPr>
          </w:p>
        </w:tc>
        <w:tc>
          <w:tcPr>
            <w:tcW w:w="4781" w:type="dxa"/>
            <w:vAlign w:val="center"/>
          </w:tcPr>
          <w:p w14:paraId="788DAF89">
            <w:pPr>
              <w:spacing w:line="276"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1.3</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"变倍系数：γ = 0.4x - 2.4x</w:t>
            </w:r>
          </w:p>
          <w:p w14:paraId="4626CC6E">
            <w:pPr>
              <w:spacing w:line="276"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放大倍数：3.4ⅹ-20.4ⅹ（目镜10X）</w:t>
            </w:r>
          </w:p>
          <w:p w14:paraId="32A5129D">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视场直径：10.1-60.6mm（目镜10X）</w:t>
            </w:r>
          </w:p>
        </w:tc>
        <w:tc>
          <w:tcPr>
            <w:tcW w:w="1560" w:type="dxa"/>
          </w:tcPr>
          <w:p w14:paraId="237484CB">
            <w:pPr>
              <w:spacing w:line="276" w:lineRule="auto"/>
              <w:rPr>
                <w:rFonts w:asciiTheme="minorEastAsia" w:hAnsiTheme="minorEastAsia" w:eastAsiaTheme="minorEastAsia" w:cstheme="minorBidi"/>
                <w:szCs w:val="21"/>
              </w:rPr>
            </w:pPr>
          </w:p>
        </w:tc>
        <w:tc>
          <w:tcPr>
            <w:tcW w:w="708" w:type="dxa"/>
          </w:tcPr>
          <w:p w14:paraId="533F6FE9">
            <w:pPr>
              <w:spacing w:line="276" w:lineRule="auto"/>
              <w:rPr>
                <w:rFonts w:asciiTheme="minorEastAsia" w:hAnsiTheme="minorEastAsia" w:eastAsiaTheme="minorEastAsia" w:cstheme="minorBidi"/>
                <w:szCs w:val="21"/>
              </w:rPr>
            </w:pPr>
          </w:p>
        </w:tc>
        <w:tc>
          <w:tcPr>
            <w:tcW w:w="711" w:type="dxa"/>
          </w:tcPr>
          <w:p w14:paraId="3CDC9E2B">
            <w:pPr>
              <w:spacing w:line="276" w:lineRule="auto"/>
              <w:rPr>
                <w:rFonts w:asciiTheme="minorEastAsia" w:hAnsiTheme="minorEastAsia" w:eastAsiaTheme="minorEastAsia" w:cstheme="minorBidi"/>
                <w:szCs w:val="21"/>
              </w:rPr>
            </w:pPr>
          </w:p>
        </w:tc>
      </w:tr>
      <w:tr w14:paraId="5573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F2A574D">
            <w:pPr>
              <w:spacing w:line="276" w:lineRule="auto"/>
              <w:rPr>
                <w:rFonts w:asciiTheme="minorEastAsia" w:hAnsiTheme="minorEastAsia" w:eastAsiaTheme="minorEastAsia" w:cstheme="minorBidi"/>
                <w:bCs/>
                <w:szCs w:val="21"/>
              </w:rPr>
            </w:pPr>
          </w:p>
        </w:tc>
        <w:tc>
          <w:tcPr>
            <w:tcW w:w="4781" w:type="dxa"/>
            <w:vAlign w:val="center"/>
          </w:tcPr>
          <w:p w14:paraId="7DA09C69">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1.4 主刀镜双目镜筒：电动全内置倒像镜，0-110度倾斜角可调</w:t>
            </w:r>
          </w:p>
        </w:tc>
        <w:tc>
          <w:tcPr>
            <w:tcW w:w="1560" w:type="dxa"/>
          </w:tcPr>
          <w:p w14:paraId="4444B253">
            <w:pPr>
              <w:spacing w:line="276" w:lineRule="auto"/>
              <w:rPr>
                <w:rFonts w:asciiTheme="minorEastAsia" w:hAnsiTheme="minorEastAsia" w:eastAsiaTheme="minorEastAsia" w:cstheme="minorBidi"/>
                <w:szCs w:val="21"/>
              </w:rPr>
            </w:pPr>
          </w:p>
        </w:tc>
        <w:tc>
          <w:tcPr>
            <w:tcW w:w="708" w:type="dxa"/>
          </w:tcPr>
          <w:p w14:paraId="42AB3194">
            <w:pPr>
              <w:spacing w:line="276" w:lineRule="auto"/>
              <w:rPr>
                <w:rFonts w:asciiTheme="minorEastAsia" w:hAnsiTheme="minorEastAsia" w:eastAsiaTheme="minorEastAsia" w:cstheme="minorBidi"/>
                <w:szCs w:val="21"/>
              </w:rPr>
            </w:pPr>
          </w:p>
        </w:tc>
        <w:tc>
          <w:tcPr>
            <w:tcW w:w="711" w:type="dxa"/>
          </w:tcPr>
          <w:p w14:paraId="18216C73">
            <w:pPr>
              <w:spacing w:line="276" w:lineRule="auto"/>
              <w:rPr>
                <w:rFonts w:asciiTheme="minorEastAsia" w:hAnsiTheme="minorEastAsia" w:eastAsiaTheme="minorEastAsia" w:cstheme="minorBidi"/>
                <w:szCs w:val="21"/>
              </w:rPr>
            </w:pPr>
          </w:p>
        </w:tc>
      </w:tr>
      <w:tr w14:paraId="0242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8B77D93">
            <w:pPr>
              <w:spacing w:line="276" w:lineRule="auto"/>
              <w:rPr>
                <w:rFonts w:asciiTheme="minorEastAsia" w:hAnsiTheme="minorEastAsia" w:eastAsiaTheme="minorEastAsia" w:cstheme="minorBidi"/>
                <w:bCs/>
                <w:szCs w:val="21"/>
              </w:rPr>
            </w:pPr>
          </w:p>
        </w:tc>
        <w:tc>
          <w:tcPr>
            <w:tcW w:w="4781" w:type="dxa"/>
            <w:vAlign w:val="center"/>
          </w:tcPr>
          <w:p w14:paraId="0A4038D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1.5</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目镜：10ⅹ或12.5ⅹ</w:t>
            </w:r>
          </w:p>
        </w:tc>
        <w:tc>
          <w:tcPr>
            <w:tcW w:w="1560" w:type="dxa"/>
          </w:tcPr>
          <w:p w14:paraId="7FCC9C2B">
            <w:pPr>
              <w:spacing w:line="276" w:lineRule="auto"/>
              <w:rPr>
                <w:rFonts w:asciiTheme="minorEastAsia" w:hAnsiTheme="minorEastAsia" w:eastAsiaTheme="minorEastAsia" w:cstheme="minorBidi"/>
                <w:szCs w:val="21"/>
              </w:rPr>
            </w:pPr>
          </w:p>
        </w:tc>
        <w:tc>
          <w:tcPr>
            <w:tcW w:w="708" w:type="dxa"/>
          </w:tcPr>
          <w:p w14:paraId="48C657DF">
            <w:pPr>
              <w:spacing w:line="276" w:lineRule="auto"/>
              <w:rPr>
                <w:rFonts w:asciiTheme="minorEastAsia" w:hAnsiTheme="minorEastAsia" w:eastAsiaTheme="minorEastAsia" w:cstheme="minorBidi"/>
                <w:szCs w:val="21"/>
              </w:rPr>
            </w:pPr>
          </w:p>
        </w:tc>
        <w:tc>
          <w:tcPr>
            <w:tcW w:w="711" w:type="dxa"/>
          </w:tcPr>
          <w:p w14:paraId="03E03E39">
            <w:pPr>
              <w:spacing w:line="276" w:lineRule="auto"/>
              <w:rPr>
                <w:rFonts w:asciiTheme="minorEastAsia" w:hAnsiTheme="minorEastAsia" w:eastAsiaTheme="minorEastAsia" w:cstheme="minorBidi"/>
                <w:szCs w:val="21"/>
              </w:rPr>
            </w:pPr>
          </w:p>
        </w:tc>
      </w:tr>
      <w:tr w14:paraId="49D9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678E4F0">
            <w:pPr>
              <w:spacing w:line="276" w:lineRule="auto"/>
              <w:rPr>
                <w:rFonts w:asciiTheme="minorEastAsia" w:hAnsiTheme="minorEastAsia" w:eastAsiaTheme="minorEastAsia" w:cstheme="minorBidi"/>
                <w:bCs/>
                <w:szCs w:val="21"/>
              </w:rPr>
            </w:pPr>
          </w:p>
        </w:tc>
        <w:tc>
          <w:tcPr>
            <w:tcW w:w="4781" w:type="dxa"/>
            <w:vAlign w:val="center"/>
          </w:tcPr>
          <w:p w14:paraId="21022240">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1.6</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目镜屈光补偿：+5D到-8D</w:t>
            </w:r>
          </w:p>
        </w:tc>
        <w:tc>
          <w:tcPr>
            <w:tcW w:w="1560" w:type="dxa"/>
          </w:tcPr>
          <w:p w14:paraId="304F354D">
            <w:pPr>
              <w:spacing w:line="276" w:lineRule="auto"/>
              <w:rPr>
                <w:rFonts w:asciiTheme="minorEastAsia" w:hAnsiTheme="minorEastAsia" w:eastAsiaTheme="minorEastAsia" w:cstheme="minorBidi"/>
                <w:szCs w:val="21"/>
              </w:rPr>
            </w:pPr>
          </w:p>
        </w:tc>
        <w:tc>
          <w:tcPr>
            <w:tcW w:w="708" w:type="dxa"/>
          </w:tcPr>
          <w:p w14:paraId="11D7AE60">
            <w:pPr>
              <w:spacing w:line="276" w:lineRule="auto"/>
              <w:rPr>
                <w:rFonts w:asciiTheme="minorEastAsia" w:hAnsiTheme="minorEastAsia" w:eastAsiaTheme="minorEastAsia" w:cstheme="minorBidi"/>
                <w:szCs w:val="21"/>
              </w:rPr>
            </w:pPr>
          </w:p>
        </w:tc>
        <w:tc>
          <w:tcPr>
            <w:tcW w:w="711" w:type="dxa"/>
          </w:tcPr>
          <w:p w14:paraId="085E69FF">
            <w:pPr>
              <w:spacing w:line="276" w:lineRule="auto"/>
              <w:rPr>
                <w:rFonts w:asciiTheme="minorEastAsia" w:hAnsiTheme="minorEastAsia" w:eastAsiaTheme="minorEastAsia" w:cstheme="minorBidi"/>
                <w:szCs w:val="21"/>
              </w:rPr>
            </w:pPr>
          </w:p>
        </w:tc>
      </w:tr>
      <w:tr w14:paraId="304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4520B84">
            <w:pPr>
              <w:spacing w:line="276" w:lineRule="auto"/>
              <w:rPr>
                <w:rFonts w:asciiTheme="minorEastAsia" w:hAnsiTheme="minorEastAsia" w:eastAsiaTheme="minorEastAsia" w:cstheme="minorBidi"/>
                <w:bCs/>
                <w:szCs w:val="21"/>
              </w:rPr>
            </w:pPr>
          </w:p>
        </w:tc>
        <w:tc>
          <w:tcPr>
            <w:tcW w:w="4781" w:type="dxa"/>
            <w:vAlign w:val="center"/>
          </w:tcPr>
          <w:p w14:paraId="3A3245AA">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1.7</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物镜：f=200毫米</w:t>
            </w:r>
          </w:p>
        </w:tc>
        <w:tc>
          <w:tcPr>
            <w:tcW w:w="1560" w:type="dxa"/>
          </w:tcPr>
          <w:p w14:paraId="7CFD3B3F">
            <w:pPr>
              <w:spacing w:line="276" w:lineRule="auto"/>
              <w:rPr>
                <w:rFonts w:asciiTheme="minorEastAsia" w:hAnsiTheme="minorEastAsia" w:eastAsiaTheme="minorEastAsia" w:cstheme="minorBidi"/>
                <w:szCs w:val="21"/>
              </w:rPr>
            </w:pPr>
          </w:p>
        </w:tc>
        <w:tc>
          <w:tcPr>
            <w:tcW w:w="708" w:type="dxa"/>
          </w:tcPr>
          <w:p w14:paraId="21857A2C">
            <w:pPr>
              <w:spacing w:line="276" w:lineRule="auto"/>
              <w:rPr>
                <w:rFonts w:asciiTheme="minorEastAsia" w:hAnsiTheme="minorEastAsia" w:eastAsiaTheme="minorEastAsia" w:cstheme="minorBidi"/>
                <w:szCs w:val="21"/>
              </w:rPr>
            </w:pPr>
          </w:p>
        </w:tc>
        <w:tc>
          <w:tcPr>
            <w:tcW w:w="711" w:type="dxa"/>
          </w:tcPr>
          <w:p w14:paraId="3EEAB18A">
            <w:pPr>
              <w:spacing w:line="276" w:lineRule="auto"/>
              <w:rPr>
                <w:rFonts w:asciiTheme="minorEastAsia" w:hAnsiTheme="minorEastAsia" w:eastAsiaTheme="minorEastAsia" w:cstheme="minorBidi"/>
                <w:szCs w:val="21"/>
              </w:rPr>
            </w:pPr>
          </w:p>
        </w:tc>
      </w:tr>
      <w:tr w14:paraId="2DF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1025C2A">
            <w:pPr>
              <w:spacing w:line="276" w:lineRule="auto"/>
              <w:rPr>
                <w:rFonts w:asciiTheme="minorEastAsia" w:hAnsiTheme="minorEastAsia" w:eastAsiaTheme="minorEastAsia" w:cstheme="minorBidi"/>
                <w:bCs/>
                <w:szCs w:val="21"/>
              </w:rPr>
            </w:pPr>
          </w:p>
        </w:tc>
        <w:tc>
          <w:tcPr>
            <w:tcW w:w="4781" w:type="dxa"/>
            <w:vAlign w:val="center"/>
          </w:tcPr>
          <w:p w14:paraId="6CF7CA5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1.8</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调焦范围：≥70 mm，30 mm 向下 / 40 mm 向上，带自动复位功能"</w:t>
            </w:r>
          </w:p>
        </w:tc>
        <w:tc>
          <w:tcPr>
            <w:tcW w:w="1560" w:type="dxa"/>
          </w:tcPr>
          <w:p w14:paraId="0652F53C">
            <w:pPr>
              <w:spacing w:line="276" w:lineRule="auto"/>
              <w:rPr>
                <w:rFonts w:asciiTheme="minorEastAsia" w:hAnsiTheme="minorEastAsia" w:eastAsiaTheme="minorEastAsia" w:cstheme="minorBidi"/>
                <w:szCs w:val="21"/>
              </w:rPr>
            </w:pPr>
          </w:p>
        </w:tc>
        <w:tc>
          <w:tcPr>
            <w:tcW w:w="708" w:type="dxa"/>
          </w:tcPr>
          <w:p w14:paraId="574ECD69">
            <w:pPr>
              <w:spacing w:line="276" w:lineRule="auto"/>
              <w:rPr>
                <w:rFonts w:asciiTheme="minorEastAsia" w:hAnsiTheme="minorEastAsia" w:eastAsiaTheme="minorEastAsia" w:cstheme="minorBidi"/>
                <w:szCs w:val="21"/>
              </w:rPr>
            </w:pPr>
          </w:p>
        </w:tc>
        <w:tc>
          <w:tcPr>
            <w:tcW w:w="711" w:type="dxa"/>
          </w:tcPr>
          <w:p w14:paraId="0B94AD91">
            <w:pPr>
              <w:spacing w:line="276" w:lineRule="auto"/>
              <w:rPr>
                <w:rFonts w:asciiTheme="minorEastAsia" w:hAnsiTheme="minorEastAsia" w:eastAsiaTheme="minorEastAsia" w:cstheme="minorBidi"/>
                <w:szCs w:val="21"/>
              </w:rPr>
            </w:pPr>
          </w:p>
        </w:tc>
      </w:tr>
      <w:tr w14:paraId="1392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92B7F53">
            <w:pPr>
              <w:spacing w:line="276" w:lineRule="auto"/>
              <w:rPr>
                <w:rFonts w:asciiTheme="minorEastAsia" w:hAnsiTheme="minorEastAsia" w:eastAsiaTheme="minorEastAsia" w:cstheme="minorBidi"/>
                <w:bCs/>
                <w:szCs w:val="21"/>
              </w:rPr>
            </w:pPr>
          </w:p>
        </w:tc>
        <w:tc>
          <w:tcPr>
            <w:tcW w:w="4781" w:type="dxa"/>
            <w:vAlign w:val="center"/>
          </w:tcPr>
          <w:p w14:paraId="045786D4">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▲1.9 景深增强系统：具有全内置智能景深增强系统（要求提供产品彩页关键信息或产品制造商官网关键信息截图）</w:t>
            </w:r>
          </w:p>
        </w:tc>
        <w:tc>
          <w:tcPr>
            <w:tcW w:w="1560" w:type="dxa"/>
          </w:tcPr>
          <w:p w14:paraId="753114F9">
            <w:pPr>
              <w:spacing w:line="276" w:lineRule="auto"/>
              <w:rPr>
                <w:rFonts w:asciiTheme="minorEastAsia" w:hAnsiTheme="minorEastAsia" w:eastAsiaTheme="minorEastAsia" w:cstheme="minorEastAsia"/>
                <w:b/>
                <w:color w:val="FF0000"/>
                <w:szCs w:val="21"/>
              </w:rPr>
            </w:pPr>
          </w:p>
        </w:tc>
        <w:tc>
          <w:tcPr>
            <w:tcW w:w="708" w:type="dxa"/>
          </w:tcPr>
          <w:p w14:paraId="3BD84A45">
            <w:pPr>
              <w:spacing w:line="276" w:lineRule="auto"/>
              <w:rPr>
                <w:rFonts w:asciiTheme="minorEastAsia" w:hAnsiTheme="minorEastAsia" w:eastAsiaTheme="minorEastAsia" w:cstheme="minorEastAsia"/>
                <w:b/>
                <w:color w:val="FF0000"/>
                <w:szCs w:val="21"/>
              </w:rPr>
            </w:pPr>
          </w:p>
        </w:tc>
        <w:tc>
          <w:tcPr>
            <w:tcW w:w="711" w:type="dxa"/>
          </w:tcPr>
          <w:p w14:paraId="50991C9C">
            <w:pPr>
              <w:spacing w:line="276" w:lineRule="auto"/>
              <w:rPr>
                <w:rFonts w:asciiTheme="minorEastAsia" w:hAnsiTheme="minorEastAsia" w:eastAsiaTheme="minorEastAsia" w:cstheme="minorEastAsia"/>
                <w:b/>
                <w:color w:val="FF0000"/>
                <w:szCs w:val="21"/>
              </w:rPr>
            </w:pPr>
          </w:p>
        </w:tc>
      </w:tr>
      <w:tr w14:paraId="5A01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12DA35F">
            <w:pPr>
              <w:spacing w:line="276" w:lineRule="auto"/>
              <w:rPr>
                <w:rFonts w:asciiTheme="minorEastAsia" w:hAnsiTheme="minorEastAsia" w:eastAsiaTheme="minorEastAsia" w:cstheme="minorBidi"/>
                <w:bCs/>
                <w:szCs w:val="21"/>
              </w:rPr>
            </w:pPr>
          </w:p>
        </w:tc>
        <w:tc>
          <w:tcPr>
            <w:tcW w:w="4781" w:type="dxa"/>
            <w:vAlign w:val="center"/>
          </w:tcPr>
          <w:p w14:paraId="0CEDE9F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▲1.10 助手镜系统：四光路0度助手镜，独立光路，与主刀相同的立体感效果；无极变倍系统，助手视野可独立也可同步与主刀。（要求提供产品彩页关键信息或产品制造商官网关键信息截图）</w:t>
            </w:r>
          </w:p>
        </w:tc>
        <w:tc>
          <w:tcPr>
            <w:tcW w:w="1560" w:type="dxa"/>
          </w:tcPr>
          <w:p w14:paraId="6945D4CD">
            <w:pPr>
              <w:spacing w:line="276" w:lineRule="auto"/>
              <w:rPr>
                <w:rFonts w:asciiTheme="minorEastAsia" w:hAnsiTheme="minorEastAsia" w:eastAsiaTheme="minorEastAsia" w:cstheme="minorEastAsia"/>
                <w:b/>
                <w:color w:val="FF0000"/>
                <w:szCs w:val="21"/>
              </w:rPr>
            </w:pPr>
          </w:p>
        </w:tc>
        <w:tc>
          <w:tcPr>
            <w:tcW w:w="708" w:type="dxa"/>
          </w:tcPr>
          <w:p w14:paraId="4EA9DFF0">
            <w:pPr>
              <w:spacing w:line="276" w:lineRule="auto"/>
              <w:rPr>
                <w:rFonts w:asciiTheme="minorEastAsia" w:hAnsiTheme="minorEastAsia" w:eastAsiaTheme="minorEastAsia" w:cstheme="minorEastAsia"/>
                <w:b/>
                <w:color w:val="FF0000"/>
                <w:szCs w:val="21"/>
              </w:rPr>
            </w:pPr>
          </w:p>
        </w:tc>
        <w:tc>
          <w:tcPr>
            <w:tcW w:w="711" w:type="dxa"/>
          </w:tcPr>
          <w:p w14:paraId="3961628E">
            <w:pPr>
              <w:spacing w:line="276" w:lineRule="auto"/>
              <w:rPr>
                <w:rFonts w:asciiTheme="minorEastAsia" w:hAnsiTheme="minorEastAsia" w:eastAsiaTheme="minorEastAsia" w:cstheme="minorEastAsia"/>
                <w:b/>
                <w:color w:val="FF0000"/>
                <w:szCs w:val="21"/>
              </w:rPr>
            </w:pPr>
          </w:p>
        </w:tc>
      </w:tr>
      <w:tr w14:paraId="375D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4FC41C7">
            <w:pPr>
              <w:spacing w:line="276" w:lineRule="auto"/>
              <w:rPr>
                <w:rFonts w:asciiTheme="minorEastAsia" w:hAnsiTheme="minorEastAsia" w:eastAsiaTheme="minorEastAsia" w:cstheme="minorBidi"/>
                <w:bCs/>
                <w:szCs w:val="21"/>
              </w:rPr>
            </w:pPr>
          </w:p>
        </w:tc>
        <w:tc>
          <w:tcPr>
            <w:tcW w:w="4781" w:type="dxa"/>
            <w:vAlign w:val="center"/>
          </w:tcPr>
          <w:p w14:paraId="5C0EA23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1.11助手镜移动：助手镜位置可直接轻松左右移动</w:t>
            </w:r>
          </w:p>
        </w:tc>
        <w:tc>
          <w:tcPr>
            <w:tcW w:w="1560" w:type="dxa"/>
          </w:tcPr>
          <w:p w14:paraId="17CBCEF7">
            <w:pPr>
              <w:spacing w:line="276" w:lineRule="auto"/>
              <w:rPr>
                <w:rFonts w:asciiTheme="minorEastAsia" w:hAnsiTheme="minorEastAsia" w:eastAsiaTheme="minorEastAsia" w:cstheme="minorBidi"/>
                <w:szCs w:val="21"/>
              </w:rPr>
            </w:pPr>
          </w:p>
        </w:tc>
        <w:tc>
          <w:tcPr>
            <w:tcW w:w="708" w:type="dxa"/>
          </w:tcPr>
          <w:p w14:paraId="07A2CBA6">
            <w:pPr>
              <w:spacing w:line="276" w:lineRule="auto"/>
              <w:rPr>
                <w:rFonts w:asciiTheme="minorEastAsia" w:hAnsiTheme="minorEastAsia" w:eastAsiaTheme="minorEastAsia" w:cstheme="minorBidi"/>
                <w:szCs w:val="21"/>
              </w:rPr>
            </w:pPr>
          </w:p>
        </w:tc>
        <w:tc>
          <w:tcPr>
            <w:tcW w:w="711" w:type="dxa"/>
          </w:tcPr>
          <w:p w14:paraId="2D8E9433">
            <w:pPr>
              <w:spacing w:line="276" w:lineRule="auto"/>
              <w:rPr>
                <w:rFonts w:asciiTheme="minorEastAsia" w:hAnsiTheme="minorEastAsia" w:eastAsiaTheme="minorEastAsia" w:cstheme="minorBidi"/>
                <w:szCs w:val="21"/>
              </w:rPr>
            </w:pPr>
          </w:p>
        </w:tc>
      </w:tr>
      <w:tr w14:paraId="313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27EE8D6">
            <w:pPr>
              <w:spacing w:line="276" w:lineRule="auto"/>
              <w:rPr>
                <w:rFonts w:asciiTheme="minorEastAsia" w:hAnsiTheme="minorEastAsia" w:eastAsiaTheme="minorEastAsia" w:cstheme="minorBidi"/>
                <w:bCs/>
                <w:szCs w:val="21"/>
              </w:rPr>
            </w:pPr>
          </w:p>
        </w:tc>
        <w:tc>
          <w:tcPr>
            <w:tcW w:w="4781" w:type="dxa"/>
            <w:vAlign w:val="center"/>
          </w:tcPr>
          <w:p w14:paraId="68B65D14">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1.12助手镜双目镜筒：电动全内置倒像镜，0-110度倾斜角可调</w:t>
            </w:r>
          </w:p>
        </w:tc>
        <w:tc>
          <w:tcPr>
            <w:tcW w:w="1560" w:type="dxa"/>
          </w:tcPr>
          <w:p w14:paraId="43BF5BC4">
            <w:pPr>
              <w:spacing w:line="276" w:lineRule="auto"/>
              <w:rPr>
                <w:rFonts w:asciiTheme="minorEastAsia" w:hAnsiTheme="minorEastAsia" w:eastAsiaTheme="minorEastAsia" w:cstheme="minorBidi"/>
                <w:szCs w:val="21"/>
              </w:rPr>
            </w:pPr>
          </w:p>
        </w:tc>
        <w:tc>
          <w:tcPr>
            <w:tcW w:w="708" w:type="dxa"/>
          </w:tcPr>
          <w:p w14:paraId="245032A9">
            <w:pPr>
              <w:spacing w:line="276" w:lineRule="auto"/>
              <w:rPr>
                <w:rFonts w:asciiTheme="minorEastAsia" w:hAnsiTheme="minorEastAsia" w:eastAsiaTheme="minorEastAsia" w:cstheme="minorBidi"/>
                <w:szCs w:val="21"/>
              </w:rPr>
            </w:pPr>
          </w:p>
        </w:tc>
        <w:tc>
          <w:tcPr>
            <w:tcW w:w="711" w:type="dxa"/>
          </w:tcPr>
          <w:p w14:paraId="6DFA8819">
            <w:pPr>
              <w:spacing w:line="276" w:lineRule="auto"/>
              <w:rPr>
                <w:rFonts w:asciiTheme="minorEastAsia" w:hAnsiTheme="minorEastAsia" w:eastAsiaTheme="minorEastAsia" w:cstheme="minorBidi"/>
                <w:szCs w:val="21"/>
              </w:rPr>
            </w:pPr>
          </w:p>
        </w:tc>
      </w:tr>
      <w:tr w14:paraId="7A65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FC32E4B">
            <w:pPr>
              <w:spacing w:line="276" w:lineRule="auto"/>
              <w:rPr>
                <w:rFonts w:asciiTheme="minorEastAsia" w:hAnsiTheme="minorEastAsia" w:eastAsiaTheme="minorEastAsia" w:cstheme="minorBidi"/>
                <w:bCs/>
                <w:szCs w:val="21"/>
              </w:rPr>
            </w:pPr>
          </w:p>
        </w:tc>
        <w:tc>
          <w:tcPr>
            <w:tcW w:w="4781" w:type="dxa"/>
            <w:vAlign w:val="center"/>
          </w:tcPr>
          <w:p w14:paraId="525EC961">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1.13镜体倾斜：通过自锁传动装置驱动，使用旋钮轻松调节</w:t>
            </w:r>
          </w:p>
        </w:tc>
        <w:tc>
          <w:tcPr>
            <w:tcW w:w="1560" w:type="dxa"/>
          </w:tcPr>
          <w:p w14:paraId="56FF29FF">
            <w:pPr>
              <w:spacing w:line="276" w:lineRule="auto"/>
              <w:rPr>
                <w:rFonts w:asciiTheme="minorEastAsia" w:hAnsiTheme="minorEastAsia" w:eastAsiaTheme="minorEastAsia" w:cstheme="minorBidi"/>
                <w:szCs w:val="21"/>
              </w:rPr>
            </w:pPr>
          </w:p>
        </w:tc>
        <w:tc>
          <w:tcPr>
            <w:tcW w:w="708" w:type="dxa"/>
          </w:tcPr>
          <w:p w14:paraId="15A1B8F9">
            <w:pPr>
              <w:spacing w:line="276" w:lineRule="auto"/>
              <w:rPr>
                <w:rFonts w:asciiTheme="minorEastAsia" w:hAnsiTheme="minorEastAsia" w:eastAsiaTheme="minorEastAsia" w:cstheme="minorBidi"/>
                <w:szCs w:val="21"/>
              </w:rPr>
            </w:pPr>
          </w:p>
        </w:tc>
        <w:tc>
          <w:tcPr>
            <w:tcW w:w="711" w:type="dxa"/>
          </w:tcPr>
          <w:p w14:paraId="704E3BDA">
            <w:pPr>
              <w:spacing w:line="276" w:lineRule="auto"/>
              <w:rPr>
                <w:rFonts w:asciiTheme="minorEastAsia" w:hAnsiTheme="minorEastAsia" w:eastAsiaTheme="minorEastAsia" w:cstheme="minorBidi"/>
                <w:szCs w:val="21"/>
              </w:rPr>
            </w:pPr>
          </w:p>
        </w:tc>
      </w:tr>
      <w:tr w14:paraId="079A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B821F2E">
            <w:pPr>
              <w:spacing w:line="276" w:lineRule="auto"/>
              <w:rPr>
                <w:rFonts w:asciiTheme="minorEastAsia" w:hAnsiTheme="minorEastAsia" w:eastAsiaTheme="minorEastAsia" w:cstheme="minorBidi"/>
                <w:bCs/>
                <w:szCs w:val="21"/>
              </w:rPr>
            </w:pPr>
          </w:p>
        </w:tc>
        <w:tc>
          <w:tcPr>
            <w:tcW w:w="4781" w:type="dxa"/>
            <w:vAlign w:val="center"/>
          </w:tcPr>
          <w:p w14:paraId="76EE347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2.XY水平移动</w:t>
            </w:r>
          </w:p>
        </w:tc>
        <w:tc>
          <w:tcPr>
            <w:tcW w:w="1560" w:type="dxa"/>
          </w:tcPr>
          <w:p w14:paraId="37449052">
            <w:pPr>
              <w:spacing w:line="276" w:lineRule="auto"/>
              <w:rPr>
                <w:rFonts w:asciiTheme="minorEastAsia" w:hAnsiTheme="minorEastAsia" w:eastAsiaTheme="minorEastAsia" w:cstheme="minorBidi"/>
                <w:szCs w:val="21"/>
              </w:rPr>
            </w:pPr>
          </w:p>
        </w:tc>
        <w:tc>
          <w:tcPr>
            <w:tcW w:w="708" w:type="dxa"/>
          </w:tcPr>
          <w:p w14:paraId="406763B3">
            <w:pPr>
              <w:spacing w:line="276" w:lineRule="auto"/>
              <w:rPr>
                <w:rFonts w:asciiTheme="minorEastAsia" w:hAnsiTheme="minorEastAsia" w:eastAsiaTheme="minorEastAsia" w:cstheme="minorBidi"/>
                <w:szCs w:val="21"/>
              </w:rPr>
            </w:pPr>
          </w:p>
        </w:tc>
        <w:tc>
          <w:tcPr>
            <w:tcW w:w="711" w:type="dxa"/>
          </w:tcPr>
          <w:p w14:paraId="520F1D8C">
            <w:pPr>
              <w:spacing w:line="276" w:lineRule="auto"/>
              <w:rPr>
                <w:rFonts w:asciiTheme="minorEastAsia" w:hAnsiTheme="minorEastAsia" w:eastAsiaTheme="minorEastAsia" w:cstheme="minorBidi"/>
                <w:szCs w:val="21"/>
              </w:rPr>
            </w:pPr>
          </w:p>
        </w:tc>
      </w:tr>
      <w:tr w14:paraId="79AE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FDBED07">
            <w:pPr>
              <w:spacing w:line="276" w:lineRule="auto"/>
              <w:rPr>
                <w:rFonts w:asciiTheme="minorEastAsia" w:hAnsiTheme="minorEastAsia" w:eastAsiaTheme="minorEastAsia" w:cstheme="minorBidi"/>
                <w:bCs/>
                <w:szCs w:val="21"/>
              </w:rPr>
            </w:pPr>
          </w:p>
        </w:tc>
        <w:tc>
          <w:tcPr>
            <w:tcW w:w="4781" w:type="dxa"/>
            <w:vAlign w:val="center"/>
          </w:tcPr>
          <w:p w14:paraId="67089E23">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平移范围：≥61mmx61mm</w:t>
            </w:r>
          </w:p>
        </w:tc>
        <w:tc>
          <w:tcPr>
            <w:tcW w:w="1560" w:type="dxa"/>
          </w:tcPr>
          <w:p w14:paraId="4082811D">
            <w:pPr>
              <w:spacing w:line="276" w:lineRule="auto"/>
              <w:rPr>
                <w:rFonts w:asciiTheme="minorEastAsia" w:hAnsiTheme="minorEastAsia" w:eastAsiaTheme="minorEastAsia" w:cstheme="minorBidi"/>
                <w:szCs w:val="21"/>
              </w:rPr>
            </w:pPr>
          </w:p>
        </w:tc>
        <w:tc>
          <w:tcPr>
            <w:tcW w:w="708" w:type="dxa"/>
          </w:tcPr>
          <w:p w14:paraId="7CEB0430">
            <w:pPr>
              <w:spacing w:line="276" w:lineRule="auto"/>
              <w:rPr>
                <w:rFonts w:asciiTheme="minorEastAsia" w:hAnsiTheme="minorEastAsia" w:eastAsiaTheme="minorEastAsia" w:cstheme="minorBidi"/>
                <w:szCs w:val="21"/>
              </w:rPr>
            </w:pPr>
          </w:p>
        </w:tc>
        <w:tc>
          <w:tcPr>
            <w:tcW w:w="711" w:type="dxa"/>
          </w:tcPr>
          <w:p w14:paraId="3764ECB4">
            <w:pPr>
              <w:spacing w:line="276" w:lineRule="auto"/>
              <w:rPr>
                <w:rFonts w:asciiTheme="minorEastAsia" w:hAnsiTheme="minorEastAsia" w:eastAsiaTheme="minorEastAsia" w:cstheme="minorBidi"/>
                <w:szCs w:val="21"/>
              </w:rPr>
            </w:pPr>
          </w:p>
        </w:tc>
      </w:tr>
      <w:tr w14:paraId="1C86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2FCCB36">
            <w:pPr>
              <w:spacing w:line="276" w:lineRule="auto"/>
              <w:rPr>
                <w:rFonts w:asciiTheme="minorEastAsia" w:hAnsiTheme="minorEastAsia" w:eastAsiaTheme="minorEastAsia" w:cstheme="minorBidi"/>
                <w:bCs/>
                <w:szCs w:val="21"/>
              </w:rPr>
            </w:pPr>
          </w:p>
        </w:tc>
        <w:tc>
          <w:tcPr>
            <w:tcW w:w="4781" w:type="dxa"/>
            <w:vAlign w:val="center"/>
          </w:tcPr>
          <w:p w14:paraId="1D57895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2.2复位功能：带有“自动复位”按钮，X-Y水平移动系统自动复位至中心位置</w:t>
            </w:r>
          </w:p>
        </w:tc>
        <w:tc>
          <w:tcPr>
            <w:tcW w:w="1560" w:type="dxa"/>
          </w:tcPr>
          <w:p w14:paraId="59C8D648">
            <w:pPr>
              <w:spacing w:line="276" w:lineRule="auto"/>
              <w:rPr>
                <w:rFonts w:asciiTheme="minorEastAsia" w:hAnsiTheme="minorEastAsia" w:eastAsiaTheme="minorEastAsia" w:cstheme="minorBidi"/>
                <w:szCs w:val="21"/>
              </w:rPr>
            </w:pPr>
          </w:p>
        </w:tc>
        <w:tc>
          <w:tcPr>
            <w:tcW w:w="708" w:type="dxa"/>
          </w:tcPr>
          <w:p w14:paraId="7504CB27">
            <w:pPr>
              <w:spacing w:line="276" w:lineRule="auto"/>
              <w:rPr>
                <w:rFonts w:asciiTheme="minorEastAsia" w:hAnsiTheme="minorEastAsia" w:eastAsiaTheme="minorEastAsia" w:cstheme="minorBidi"/>
                <w:szCs w:val="21"/>
              </w:rPr>
            </w:pPr>
          </w:p>
        </w:tc>
        <w:tc>
          <w:tcPr>
            <w:tcW w:w="711" w:type="dxa"/>
          </w:tcPr>
          <w:p w14:paraId="34278C1F">
            <w:pPr>
              <w:spacing w:line="276" w:lineRule="auto"/>
              <w:rPr>
                <w:rFonts w:asciiTheme="minorEastAsia" w:hAnsiTheme="minorEastAsia" w:eastAsiaTheme="minorEastAsia" w:cstheme="minorBidi"/>
                <w:szCs w:val="21"/>
              </w:rPr>
            </w:pPr>
          </w:p>
        </w:tc>
      </w:tr>
      <w:tr w14:paraId="3011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B4252D3">
            <w:pPr>
              <w:spacing w:line="276" w:lineRule="auto"/>
              <w:rPr>
                <w:rFonts w:asciiTheme="minorEastAsia" w:hAnsiTheme="minorEastAsia" w:eastAsiaTheme="minorEastAsia" w:cstheme="minorBidi"/>
                <w:bCs/>
                <w:szCs w:val="21"/>
              </w:rPr>
            </w:pPr>
          </w:p>
        </w:tc>
        <w:tc>
          <w:tcPr>
            <w:tcW w:w="4781" w:type="dxa"/>
            <w:vAlign w:val="center"/>
          </w:tcPr>
          <w:p w14:paraId="5453C516">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2.3智能待机</w:t>
            </w:r>
          </w:p>
        </w:tc>
        <w:tc>
          <w:tcPr>
            <w:tcW w:w="1560" w:type="dxa"/>
          </w:tcPr>
          <w:p w14:paraId="4E072A2C">
            <w:pPr>
              <w:spacing w:line="276" w:lineRule="auto"/>
              <w:rPr>
                <w:rFonts w:asciiTheme="minorEastAsia" w:hAnsiTheme="minorEastAsia" w:eastAsiaTheme="minorEastAsia" w:cstheme="minorBidi"/>
                <w:szCs w:val="21"/>
              </w:rPr>
            </w:pPr>
          </w:p>
        </w:tc>
        <w:tc>
          <w:tcPr>
            <w:tcW w:w="708" w:type="dxa"/>
          </w:tcPr>
          <w:p w14:paraId="66A32511">
            <w:pPr>
              <w:spacing w:line="276" w:lineRule="auto"/>
              <w:rPr>
                <w:rFonts w:asciiTheme="minorEastAsia" w:hAnsiTheme="minorEastAsia" w:eastAsiaTheme="minorEastAsia" w:cstheme="minorBidi"/>
                <w:szCs w:val="21"/>
              </w:rPr>
            </w:pPr>
          </w:p>
        </w:tc>
        <w:tc>
          <w:tcPr>
            <w:tcW w:w="711" w:type="dxa"/>
          </w:tcPr>
          <w:p w14:paraId="56DCC04D">
            <w:pPr>
              <w:spacing w:line="276" w:lineRule="auto"/>
              <w:rPr>
                <w:rFonts w:asciiTheme="minorEastAsia" w:hAnsiTheme="minorEastAsia" w:eastAsiaTheme="minorEastAsia" w:cstheme="minorBidi"/>
                <w:szCs w:val="21"/>
              </w:rPr>
            </w:pPr>
          </w:p>
        </w:tc>
      </w:tr>
      <w:tr w14:paraId="5E50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D0006AD">
            <w:pPr>
              <w:spacing w:line="276" w:lineRule="auto"/>
              <w:rPr>
                <w:rFonts w:asciiTheme="minorEastAsia" w:hAnsiTheme="minorEastAsia" w:eastAsiaTheme="minorEastAsia" w:cstheme="minorBidi"/>
                <w:bCs/>
                <w:szCs w:val="21"/>
              </w:rPr>
            </w:pPr>
          </w:p>
        </w:tc>
        <w:tc>
          <w:tcPr>
            <w:tcW w:w="4781" w:type="dxa"/>
            <w:vAlign w:val="center"/>
          </w:tcPr>
          <w:p w14:paraId="2E496A75">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3.照明系统</w:t>
            </w:r>
          </w:p>
        </w:tc>
        <w:tc>
          <w:tcPr>
            <w:tcW w:w="1560" w:type="dxa"/>
          </w:tcPr>
          <w:p w14:paraId="0621D5B9">
            <w:pPr>
              <w:spacing w:line="276" w:lineRule="auto"/>
              <w:rPr>
                <w:rFonts w:asciiTheme="minorEastAsia" w:hAnsiTheme="minorEastAsia" w:eastAsiaTheme="minorEastAsia" w:cstheme="minorBidi"/>
                <w:szCs w:val="21"/>
              </w:rPr>
            </w:pPr>
          </w:p>
        </w:tc>
        <w:tc>
          <w:tcPr>
            <w:tcW w:w="708" w:type="dxa"/>
          </w:tcPr>
          <w:p w14:paraId="3FBE675E">
            <w:pPr>
              <w:spacing w:line="276" w:lineRule="auto"/>
              <w:rPr>
                <w:rFonts w:asciiTheme="minorEastAsia" w:hAnsiTheme="minorEastAsia" w:eastAsiaTheme="minorEastAsia" w:cstheme="minorBidi"/>
                <w:szCs w:val="21"/>
              </w:rPr>
            </w:pPr>
          </w:p>
        </w:tc>
        <w:tc>
          <w:tcPr>
            <w:tcW w:w="711" w:type="dxa"/>
          </w:tcPr>
          <w:p w14:paraId="7E1B8B2C">
            <w:pPr>
              <w:spacing w:line="276" w:lineRule="auto"/>
              <w:rPr>
                <w:rFonts w:asciiTheme="minorEastAsia" w:hAnsiTheme="minorEastAsia" w:eastAsiaTheme="minorEastAsia" w:cstheme="minorBidi"/>
                <w:szCs w:val="21"/>
              </w:rPr>
            </w:pPr>
          </w:p>
        </w:tc>
      </w:tr>
      <w:tr w14:paraId="3E5D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3C7C675">
            <w:pPr>
              <w:spacing w:line="276" w:lineRule="auto"/>
              <w:rPr>
                <w:rFonts w:asciiTheme="minorEastAsia" w:hAnsiTheme="minorEastAsia" w:eastAsiaTheme="minorEastAsia" w:cstheme="minorBidi"/>
                <w:bCs/>
                <w:szCs w:val="21"/>
              </w:rPr>
            </w:pPr>
          </w:p>
        </w:tc>
        <w:tc>
          <w:tcPr>
            <w:tcW w:w="4781" w:type="dxa"/>
            <w:vAlign w:val="center"/>
          </w:tcPr>
          <w:p w14:paraId="20A6C1E4">
            <w:pPr>
              <w:spacing w:line="276"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▲3.1照明方式：SCITM（Stereo Coaxial Illumination）立体同轴照明系统（要求提供产品彩页关键信息或产品制造商官网关键信息截图）</w:t>
            </w:r>
          </w:p>
        </w:tc>
        <w:tc>
          <w:tcPr>
            <w:tcW w:w="1560" w:type="dxa"/>
          </w:tcPr>
          <w:p w14:paraId="2CDB8FFB">
            <w:pPr>
              <w:spacing w:line="276" w:lineRule="auto"/>
              <w:rPr>
                <w:rFonts w:asciiTheme="minorEastAsia" w:hAnsiTheme="minorEastAsia" w:eastAsiaTheme="minorEastAsia" w:cstheme="minorEastAsia"/>
                <w:b/>
                <w:color w:val="FF0000"/>
                <w:szCs w:val="21"/>
              </w:rPr>
            </w:pPr>
          </w:p>
        </w:tc>
        <w:tc>
          <w:tcPr>
            <w:tcW w:w="708" w:type="dxa"/>
          </w:tcPr>
          <w:p w14:paraId="259CAE37">
            <w:pPr>
              <w:spacing w:line="276" w:lineRule="auto"/>
              <w:rPr>
                <w:rFonts w:asciiTheme="minorEastAsia" w:hAnsiTheme="minorEastAsia" w:eastAsiaTheme="minorEastAsia" w:cstheme="minorEastAsia"/>
                <w:b/>
                <w:color w:val="FF0000"/>
                <w:szCs w:val="21"/>
              </w:rPr>
            </w:pPr>
          </w:p>
        </w:tc>
        <w:tc>
          <w:tcPr>
            <w:tcW w:w="711" w:type="dxa"/>
          </w:tcPr>
          <w:p w14:paraId="45CB9F0D">
            <w:pPr>
              <w:spacing w:line="276" w:lineRule="auto"/>
              <w:rPr>
                <w:rFonts w:asciiTheme="minorEastAsia" w:hAnsiTheme="minorEastAsia" w:eastAsiaTheme="minorEastAsia" w:cstheme="minorEastAsia"/>
                <w:b/>
                <w:color w:val="FF0000"/>
                <w:szCs w:val="21"/>
              </w:rPr>
            </w:pPr>
          </w:p>
        </w:tc>
      </w:tr>
      <w:tr w14:paraId="1594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07CD19A">
            <w:pPr>
              <w:spacing w:line="276" w:lineRule="auto"/>
              <w:rPr>
                <w:rFonts w:asciiTheme="minorEastAsia" w:hAnsiTheme="minorEastAsia" w:eastAsiaTheme="minorEastAsia" w:cstheme="minorBidi"/>
                <w:bCs/>
                <w:szCs w:val="21"/>
              </w:rPr>
            </w:pPr>
          </w:p>
        </w:tc>
        <w:tc>
          <w:tcPr>
            <w:tcW w:w="4781" w:type="dxa"/>
            <w:vAlign w:val="center"/>
          </w:tcPr>
          <w:p w14:paraId="0FDB7814">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3.2</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光源：双光源设计；备用灯泡可快速切换，不影响手术。</w:t>
            </w:r>
          </w:p>
        </w:tc>
        <w:tc>
          <w:tcPr>
            <w:tcW w:w="1560" w:type="dxa"/>
          </w:tcPr>
          <w:p w14:paraId="5F2CCDB4">
            <w:pPr>
              <w:spacing w:line="276" w:lineRule="auto"/>
              <w:rPr>
                <w:rFonts w:asciiTheme="minorEastAsia" w:hAnsiTheme="minorEastAsia" w:eastAsiaTheme="minorEastAsia" w:cstheme="minorBidi"/>
                <w:szCs w:val="21"/>
              </w:rPr>
            </w:pPr>
          </w:p>
        </w:tc>
        <w:tc>
          <w:tcPr>
            <w:tcW w:w="708" w:type="dxa"/>
          </w:tcPr>
          <w:p w14:paraId="359F8FBB">
            <w:pPr>
              <w:spacing w:line="276" w:lineRule="auto"/>
              <w:rPr>
                <w:rFonts w:asciiTheme="minorEastAsia" w:hAnsiTheme="minorEastAsia" w:eastAsiaTheme="minorEastAsia" w:cstheme="minorBidi"/>
                <w:szCs w:val="21"/>
              </w:rPr>
            </w:pPr>
          </w:p>
        </w:tc>
        <w:tc>
          <w:tcPr>
            <w:tcW w:w="711" w:type="dxa"/>
          </w:tcPr>
          <w:p w14:paraId="6672ADDB">
            <w:pPr>
              <w:spacing w:line="276" w:lineRule="auto"/>
              <w:rPr>
                <w:rFonts w:asciiTheme="minorEastAsia" w:hAnsiTheme="minorEastAsia" w:eastAsiaTheme="minorEastAsia" w:cstheme="minorBidi"/>
                <w:szCs w:val="21"/>
              </w:rPr>
            </w:pPr>
          </w:p>
        </w:tc>
      </w:tr>
      <w:tr w14:paraId="562F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DF7A571">
            <w:pPr>
              <w:spacing w:line="276" w:lineRule="auto"/>
              <w:rPr>
                <w:rFonts w:asciiTheme="minorEastAsia" w:hAnsiTheme="minorEastAsia" w:eastAsiaTheme="minorEastAsia" w:cstheme="minorBidi"/>
                <w:bCs/>
                <w:szCs w:val="21"/>
              </w:rPr>
            </w:pPr>
          </w:p>
        </w:tc>
        <w:tc>
          <w:tcPr>
            <w:tcW w:w="4781" w:type="dxa"/>
            <w:vAlign w:val="center"/>
          </w:tcPr>
          <w:p w14:paraId="181CA984">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3.3</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冷光源，通过光纤传导</w:t>
            </w:r>
          </w:p>
        </w:tc>
        <w:tc>
          <w:tcPr>
            <w:tcW w:w="1560" w:type="dxa"/>
          </w:tcPr>
          <w:p w14:paraId="35639606">
            <w:pPr>
              <w:spacing w:line="276" w:lineRule="auto"/>
              <w:rPr>
                <w:rFonts w:asciiTheme="minorEastAsia" w:hAnsiTheme="minorEastAsia" w:eastAsiaTheme="minorEastAsia" w:cstheme="minorBidi"/>
                <w:szCs w:val="21"/>
              </w:rPr>
            </w:pPr>
          </w:p>
        </w:tc>
        <w:tc>
          <w:tcPr>
            <w:tcW w:w="708" w:type="dxa"/>
          </w:tcPr>
          <w:p w14:paraId="5682A2C0">
            <w:pPr>
              <w:spacing w:line="276" w:lineRule="auto"/>
              <w:rPr>
                <w:rFonts w:asciiTheme="minorEastAsia" w:hAnsiTheme="minorEastAsia" w:eastAsiaTheme="minorEastAsia" w:cstheme="minorBidi"/>
                <w:szCs w:val="21"/>
              </w:rPr>
            </w:pPr>
          </w:p>
        </w:tc>
        <w:tc>
          <w:tcPr>
            <w:tcW w:w="711" w:type="dxa"/>
          </w:tcPr>
          <w:p w14:paraId="1FCC5C0E">
            <w:pPr>
              <w:spacing w:line="276" w:lineRule="auto"/>
              <w:rPr>
                <w:rFonts w:asciiTheme="minorEastAsia" w:hAnsiTheme="minorEastAsia" w:eastAsiaTheme="minorEastAsia" w:cstheme="minorBidi"/>
                <w:szCs w:val="21"/>
              </w:rPr>
            </w:pPr>
          </w:p>
        </w:tc>
      </w:tr>
      <w:tr w14:paraId="5D3F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CBB17C7">
            <w:pPr>
              <w:spacing w:line="276" w:lineRule="auto"/>
              <w:rPr>
                <w:rFonts w:asciiTheme="minorEastAsia" w:hAnsiTheme="minorEastAsia" w:eastAsiaTheme="minorEastAsia" w:cstheme="minorBidi"/>
                <w:bCs/>
                <w:szCs w:val="21"/>
              </w:rPr>
            </w:pPr>
          </w:p>
        </w:tc>
        <w:tc>
          <w:tcPr>
            <w:tcW w:w="4781" w:type="dxa"/>
            <w:vAlign w:val="center"/>
          </w:tcPr>
          <w:p w14:paraId="59FA19B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4.滤光片</w:t>
            </w:r>
          </w:p>
        </w:tc>
        <w:tc>
          <w:tcPr>
            <w:tcW w:w="1560" w:type="dxa"/>
          </w:tcPr>
          <w:p w14:paraId="2E7443FF">
            <w:pPr>
              <w:spacing w:line="276" w:lineRule="auto"/>
              <w:rPr>
                <w:rFonts w:asciiTheme="minorEastAsia" w:hAnsiTheme="minorEastAsia" w:eastAsiaTheme="minorEastAsia" w:cstheme="minorBidi"/>
                <w:szCs w:val="21"/>
              </w:rPr>
            </w:pPr>
          </w:p>
        </w:tc>
        <w:tc>
          <w:tcPr>
            <w:tcW w:w="708" w:type="dxa"/>
          </w:tcPr>
          <w:p w14:paraId="0008F32F">
            <w:pPr>
              <w:spacing w:line="276" w:lineRule="auto"/>
              <w:rPr>
                <w:rFonts w:asciiTheme="minorEastAsia" w:hAnsiTheme="minorEastAsia" w:eastAsiaTheme="minorEastAsia" w:cstheme="minorBidi"/>
                <w:szCs w:val="21"/>
              </w:rPr>
            </w:pPr>
          </w:p>
        </w:tc>
        <w:tc>
          <w:tcPr>
            <w:tcW w:w="711" w:type="dxa"/>
          </w:tcPr>
          <w:p w14:paraId="02529FE7">
            <w:pPr>
              <w:spacing w:line="276" w:lineRule="auto"/>
              <w:rPr>
                <w:rFonts w:asciiTheme="minorEastAsia" w:hAnsiTheme="minorEastAsia" w:eastAsiaTheme="minorEastAsia" w:cstheme="minorBidi"/>
                <w:szCs w:val="21"/>
              </w:rPr>
            </w:pPr>
          </w:p>
        </w:tc>
      </w:tr>
      <w:tr w14:paraId="568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6CCF1CF">
            <w:pPr>
              <w:spacing w:line="276" w:lineRule="auto"/>
              <w:rPr>
                <w:rFonts w:asciiTheme="minorEastAsia" w:hAnsiTheme="minorEastAsia" w:eastAsiaTheme="minorEastAsia" w:cstheme="minorBidi"/>
                <w:bCs/>
                <w:szCs w:val="21"/>
              </w:rPr>
            </w:pPr>
          </w:p>
        </w:tc>
        <w:tc>
          <w:tcPr>
            <w:tcW w:w="4781" w:type="dxa"/>
            <w:vAlign w:val="center"/>
          </w:tcPr>
          <w:p w14:paraId="683F73DA">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4.1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蓝光屏蔽滤光片（视网膜保护滤光片）、滤波片</w:t>
            </w:r>
          </w:p>
        </w:tc>
        <w:tc>
          <w:tcPr>
            <w:tcW w:w="1560" w:type="dxa"/>
          </w:tcPr>
          <w:p w14:paraId="6EEA8317">
            <w:pPr>
              <w:spacing w:line="276" w:lineRule="auto"/>
              <w:rPr>
                <w:rFonts w:asciiTheme="minorEastAsia" w:hAnsiTheme="minorEastAsia" w:eastAsiaTheme="minorEastAsia" w:cstheme="minorBidi"/>
                <w:szCs w:val="21"/>
              </w:rPr>
            </w:pPr>
          </w:p>
        </w:tc>
        <w:tc>
          <w:tcPr>
            <w:tcW w:w="708" w:type="dxa"/>
          </w:tcPr>
          <w:p w14:paraId="26076D00">
            <w:pPr>
              <w:spacing w:line="276" w:lineRule="auto"/>
              <w:rPr>
                <w:rFonts w:asciiTheme="minorEastAsia" w:hAnsiTheme="minorEastAsia" w:eastAsiaTheme="minorEastAsia" w:cstheme="minorBidi"/>
                <w:szCs w:val="21"/>
              </w:rPr>
            </w:pPr>
          </w:p>
        </w:tc>
        <w:tc>
          <w:tcPr>
            <w:tcW w:w="711" w:type="dxa"/>
          </w:tcPr>
          <w:p w14:paraId="0E679CF0">
            <w:pPr>
              <w:spacing w:line="276" w:lineRule="auto"/>
              <w:rPr>
                <w:rFonts w:asciiTheme="minorEastAsia" w:hAnsiTheme="minorEastAsia" w:eastAsiaTheme="minorEastAsia" w:cstheme="minorBidi"/>
                <w:szCs w:val="21"/>
              </w:rPr>
            </w:pPr>
          </w:p>
        </w:tc>
      </w:tr>
      <w:tr w14:paraId="4E87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76" w:type="dxa"/>
            <w:vMerge w:val="continue"/>
            <w:vAlign w:val="center"/>
          </w:tcPr>
          <w:p w14:paraId="4EB51645">
            <w:pPr>
              <w:spacing w:line="276" w:lineRule="auto"/>
              <w:rPr>
                <w:rFonts w:asciiTheme="minorEastAsia" w:hAnsiTheme="minorEastAsia" w:eastAsiaTheme="minorEastAsia" w:cstheme="minorBidi"/>
                <w:bCs/>
                <w:szCs w:val="21"/>
              </w:rPr>
            </w:pPr>
          </w:p>
        </w:tc>
        <w:tc>
          <w:tcPr>
            <w:tcW w:w="4781" w:type="dxa"/>
            <w:vAlign w:val="center"/>
          </w:tcPr>
          <w:p w14:paraId="3079433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5.控制单元</w:t>
            </w:r>
          </w:p>
        </w:tc>
        <w:tc>
          <w:tcPr>
            <w:tcW w:w="1560" w:type="dxa"/>
          </w:tcPr>
          <w:p w14:paraId="7693F427">
            <w:pPr>
              <w:spacing w:line="276" w:lineRule="auto"/>
              <w:rPr>
                <w:rFonts w:asciiTheme="minorEastAsia" w:hAnsiTheme="minorEastAsia" w:eastAsiaTheme="minorEastAsia" w:cstheme="minorBidi"/>
                <w:szCs w:val="21"/>
              </w:rPr>
            </w:pPr>
          </w:p>
        </w:tc>
        <w:tc>
          <w:tcPr>
            <w:tcW w:w="708" w:type="dxa"/>
          </w:tcPr>
          <w:p w14:paraId="17E7C9BC">
            <w:pPr>
              <w:spacing w:line="276" w:lineRule="auto"/>
              <w:rPr>
                <w:rFonts w:asciiTheme="minorEastAsia" w:hAnsiTheme="minorEastAsia" w:eastAsiaTheme="minorEastAsia" w:cstheme="minorBidi"/>
                <w:szCs w:val="21"/>
              </w:rPr>
            </w:pPr>
          </w:p>
        </w:tc>
        <w:tc>
          <w:tcPr>
            <w:tcW w:w="711" w:type="dxa"/>
          </w:tcPr>
          <w:p w14:paraId="5B742D2B">
            <w:pPr>
              <w:spacing w:line="276" w:lineRule="auto"/>
              <w:rPr>
                <w:rFonts w:asciiTheme="minorEastAsia" w:hAnsiTheme="minorEastAsia" w:eastAsiaTheme="minorEastAsia" w:cstheme="minorBidi"/>
                <w:szCs w:val="21"/>
              </w:rPr>
            </w:pPr>
          </w:p>
        </w:tc>
      </w:tr>
      <w:tr w14:paraId="16D1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E418F85">
            <w:pPr>
              <w:spacing w:line="276" w:lineRule="auto"/>
              <w:rPr>
                <w:rFonts w:asciiTheme="minorEastAsia" w:hAnsiTheme="minorEastAsia" w:eastAsiaTheme="minorEastAsia" w:cstheme="minorBidi"/>
                <w:bCs/>
                <w:szCs w:val="21"/>
              </w:rPr>
            </w:pPr>
          </w:p>
        </w:tc>
        <w:tc>
          <w:tcPr>
            <w:tcW w:w="4781" w:type="dxa"/>
            <w:vAlign w:val="center"/>
          </w:tcPr>
          <w:p w14:paraId="4ED31D4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5.1控制面板：触摸屏操作面板</w:t>
            </w:r>
          </w:p>
        </w:tc>
        <w:tc>
          <w:tcPr>
            <w:tcW w:w="1560" w:type="dxa"/>
          </w:tcPr>
          <w:p w14:paraId="5CAE342A">
            <w:pPr>
              <w:spacing w:line="276" w:lineRule="auto"/>
              <w:rPr>
                <w:rFonts w:asciiTheme="minorEastAsia" w:hAnsiTheme="minorEastAsia" w:eastAsiaTheme="minorEastAsia" w:cstheme="minorBidi"/>
                <w:szCs w:val="21"/>
              </w:rPr>
            </w:pPr>
          </w:p>
        </w:tc>
        <w:tc>
          <w:tcPr>
            <w:tcW w:w="708" w:type="dxa"/>
          </w:tcPr>
          <w:p w14:paraId="2E3B896E">
            <w:pPr>
              <w:spacing w:line="276" w:lineRule="auto"/>
              <w:rPr>
                <w:rFonts w:asciiTheme="minorEastAsia" w:hAnsiTheme="minorEastAsia" w:eastAsiaTheme="minorEastAsia" w:cstheme="minorBidi"/>
                <w:szCs w:val="21"/>
              </w:rPr>
            </w:pPr>
          </w:p>
        </w:tc>
        <w:tc>
          <w:tcPr>
            <w:tcW w:w="711" w:type="dxa"/>
          </w:tcPr>
          <w:p w14:paraId="52BF0B74">
            <w:pPr>
              <w:spacing w:line="276" w:lineRule="auto"/>
              <w:rPr>
                <w:rFonts w:asciiTheme="minorEastAsia" w:hAnsiTheme="minorEastAsia" w:eastAsiaTheme="minorEastAsia" w:cstheme="minorBidi"/>
                <w:szCs w:val="21"/>
              </w:rPr>
            </w:pPr>
          </w:p>
        </w:tc>
      </w:tr>
      <w:tr w14:paraId="3995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1814D9B">
            <w:pPr>
              <w:spacing w:line="276" w:lineRule="auto"/>
              <w:rPr>
                <w:rFonts w:asciiTheme="minorEastAsia" w:hAnsiTheme="minorEastAsia" w:eastAsiaTheme="minorEastAsia" w:cstheme="minorBidi"/>
                <w:bCs/>
                <w:szCs w:val="21"/>
              </w:rPr>
            </w:pPr>
          </w:p>
        </w:tc>
        <w:tc>
          <w:tcPr>
            <w:tcW w:w="4781" w:type="dxa"/>
            <w:vAlign w:val="center"/>
          </w:tcPr>
          <w:p w14:paraId="24877E05">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5.2≥40组个性化用户参数设置</w:t>
            </w:r>
          </w:p>
        </w:tc>
        <w:tc>
          <w:tcPr>
            <w:tcW w:w="1560" w:type="dxa"/>
          </w:tcPr>
          <w:p w14:paraId="43421671">
            <w:pPr>
              <w:spacing w:line="276" w:lineRule="auto"/>
              <w:rPr>
                <w:rFonts w:asciiTheme="minorEastAsia" w:hAnsiTheme="minorEastAsia" w:eastAsiaTheme="minorEastAsia" w:cstheme="minorBidi"/>
                <w:szCs w:val="21"/>
              </w:rPr>
            </w:pPr>
          </w:p>
        </w:tc>
        <w:tc>
          <w:tcPr>
            <w:tcW w:w="708" w:type="dxa"/>
          </w:tcPr>
          <w:p w14:paraId="317B13A1">
            <w:pPr>
              <w:spacing w:line="276" w:lineRule="auto"/>
              <w:rPr>
                <w:rFonts w:asciiTheme="minorEastAsia" w:hAnsiTheme="minorEastAsia" w:eastAsiaTheme="minorEastAsia" w:cstheme="minorBidi"/>
                <w:szCs w:val="21"/>
              </w:rPr>
            </w:pPr>
          </w:p>
        </w:tc>
        <w:tc>
          <w:tcPr>
            <w:tcW w:w="711" w:type="dxa"/>
          </w:tcPr>
          <w:p w14:paraId="48621F7C">
            <w:pPr>
              <w:spacing w:line="276" w:lineRule="auto"/>
              <w:rPr>
                <w:rFonts w:asciiTheme="minorEastAsia" w:hAnsiTheme="minorEastAsia" w:eastAsiaTheme="minorEastAsia" w:cstheme="minorBidi"/>
                <w:szCs w:val="21"/>
              </w:rPr>
            </w:pPr>
          </w:p>
        </w:tc>
      </w:tr>
      <w:tr w14:paraId="3127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112912F">
            <w:pPr>
              <w:spacing w:line="276" w:lineRule="auto"/>
              <w:rPr>
                <w:rFonts w:asciiTheme="minorEastAsia" w:hAnsiTheme="minorEastAsia" w:eastAsiaTheme="minorEastAsia" w:cstheme="minorBidi"/>
                <w:bCs/>
                <w:szCs w:val="21"/>
              </w:rPr>
            </w:pPr>
          </w:p>
        </w:tc>
        <w:tc>
          <w:tcPr>
            <w:tcW w:w="4781" w:type="dxa"/>
            <w:vAlign w:val="center"/>
          </w:tcPr>
          <w:p w14:paraId="78F39C6D">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5.3</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≥8功能手柄操控</w:t>
            </w:r>
          </w:p>
        </w:tc>
        <w:tc>
          <w:tcPr>
            <w:tcW w:w="1560" w:type="dxa"/>
          </w:tcPr>
          <w:p w14:paraId="20814588">
            <w:pPr>
              <w:spacing w:line="276" w:lineRule="auto"/>
              <w:rPr>
                <w:rFonts w:asciiTheme="minorEastAsia" w:hAnsiTheme="minorEastAsia" w:eastAsiaTheme="minorEastAsia" w:cstheme="minorBidi"/>
                <w:szCs w:val="21"/>
              </w:rPr>
            </w:pPr>
          </w:p>
        </w:tc>
        <w:tc>
          <w:tcPr>
            <w:tcW w:w="708" w:type="dxa"/>
          </w:tcPr>
          <w:p w14:paraId="1A8E56A9">
            <w:pPr>
              <w:spacing w:line="276" w:lineRule="auto"/>
              <w:rPr>
                <w:rFonts w:asciiTheme="minorEastAsia" w:hAnsiTheme="minorEastAsia" w:eastAsiaTheme="minorEastAsia" w:cstheme="minorBidi"/>
                <w:szCs w:val="21"/>
              </w:rPr>
            </w:pPr>
          </w:p>
        </w:tc>
        <w:tc>
          <w:tcPr>
            <w:tcW w:w="711" w:type="dxa"/>
          </w:tcPr>
          <w:p w14:paraId="7A867DF6">
            <w:pPr>
              <w:spacing w:line="276" w:lineRule="auto"/>
              <w:rPr>
                <w:rFonts w:asciiTheme="minorEastAsia" w:hAnsiTheme="minorEastAsia" w:eastAsiaTheme="minorEastAsia" w:cstheme="minorBidi"/>
                <w:szCs w:val="21"/>
              </w:rPr>
            </w:pPr>
          </w:p>
        </w:tc>
      </w:tr>
      <w:tr w14:paraId="01B3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B70708E">
            <w:pPr>
              <w:spacing w:line="276" w:lineRule="auto"/>
              <w:rPr>
                <w:rFonts w:asciiTheme="minorEastAsia" w:hAnsiTheme="minorEastAsia" w:eastAsiaTheme="minorEastAsia" w:cstheme="minorBidi"/>
                <w:bCs/>
                <w:szCs w:val="21"/>
              </w:rPr>
            </w:pPr>
          </w:p>
        </w:tc>
        <w:tc>
          <w:tcPr>
            <w:tcW w:w="4781" w:type="dxa"/>
            <w:vAlign w:val="center"/>
          </w:tcPr>
          <w:p w14:paraId="6CC79769">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5.4 14功能全封闭防水、无线脚踏</w:t>
            </w:r>
          </w:p>
        </w:tc>
        <w:tc>
          <w:tcPr>
            <w:tcW w:w="1560" w:type="dxa"/>
          </w:tcPr>
          <w:p w14:paraId="73943948">
            <w:pPr>
              <w:spacing w:line="276" w:lineRule="auto"/>
              <w:rPr>
                <w:rFonts w:asciiTheme="minorEastAsia" w:hAnsiTheme="minorEastAsia" w:eastAsiaTheme="minorEastAsia" w:cstheme="minorBidi"/>
                <w:szCs w:val="21"/>
              </w:rPr>
            </w:pPr>
          </w:p>
        </w:tc>
        <w:tc>
          <w:tcPr>
            <w:tcW w:w="708" w:type="dxa"/>
          </w:tcPr>
          <w:p w14:paraId="54865172">
            <w:pPr>
              <w:spacing w:line="276" w:lineRule="auto"/>
              <w:rPr>
                <w:rFonts w:asciiTheme="minorEastAsia" w:hAnsiTheme="minorEastAsia" w:eastAsiaTheme="minorEastAsia" w:cstheme="minorBidi"/>
                <w:szCs w:val="21"/>
              </w:rPr>
            </w:pPr>
          </w:p>
        </w:tc>
        <w:tc>
          <w:tcPr>
            <w:tcW w:w="711" w:type="dxa"/>
          </w:tcPr>
          <w:p w14:paraId="17C7545C">
            <w:pPr>
              <w:spacing w:line="276" w:lineRule="auto"/>
              <w:rPr>
                <w:rFonts w:asciiTheme="minorEastAsia" w:hAnsiTheme="minorEastAsia" w:eastAsiaTheme="minorEastAsia" w:cstheme="minorBidi"/>
                <w:szCs w:val="21"/>
              </w:rPr>
            </w:pPr>
          </w:p>
        </w:tc>
      </w:tr>
      <w:tr w14:paraId="526B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B6E7C1A">
            <w:pPr>
              <w:spacing w:line="276" w:lineRule="auto"/>
              <w:rPr>
                <w:rFonts w:asciiTheme="minorEastAsia" w:hAnsiTheme="minorEastAsia" w:eastAsiaTheme="minorEastAsia" w:cstheme="minorBidi"/>
                <w:bCs/>
                <w:szCs w:val="21"/>
              </w:rPr>
            </w:pPr>
          </w:p>
        </w:tc>
        <w:tc>
          <w:tcPr>
            <w:tcW w:w="4781" w:type="dxa"/>
            <w:vAlign w:val="center"/>
          </w:tcPr>
          <w:p w14:paraId="6784C517">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6.支架系统</w:t>
            </w:r>
          </w:p>
        </w:tc>
        <w:tc>
          <w:tcPr>
            <w:tcW w:w="1560" w:type="dxa"/>
          </w:tcPr>
          <w:p w14:paraId="3B0CBB62">
            <w:pPr>
              <w:spacing w:line="276" w:lineRule="auto"/>
              <w:rPr>
                <w:rFonts w:asciiTheme="minorEastAsia" w:hAnsiTheme="minorEastAsia" w:eastAsiaTheme="minorEastAsia" w:cstheme="minorBidi"/>
                <w:szCs w:val="21"/>
              </w:rPr>
            </w:pPr>
          </w:p>
        </w:tc>
        <w:tc>
          <w:tcPr>
            <w:tcW w:w="708" w:type="dxa"/>
          </w:tcPr>
          <w:p w14:paraId="75199999">
            <w:pPr>
              <w:spacing w:line="276" w:lineRule="auto"/>
              <w:rPr>
                <w:rFonts w:asciiTheme="minorEastAsia" w:hAnsiTheme="minorEastAsia" w:eastAsiaTheme="minorEastAsia" w:cstheme="minorBidi"/>
                <w:szCs w:val="21"/>
              </w:rPr>
            </w:pPr>
          </w:p>
        </w:tc>
        <w:tc>
          <w:tcPr>
            <w:tcW w:w="711" w:type="dxa"/>
          </w:tcPr>
          <w:p w14:paraId="4ACDEA0A">
            <w:pPr>
              <w:spacing w:line="276" w:lineRule="auto"/>
              <w:rPr>
                <w:rFonts w:asciiTheme="minorEastAsia" w:hAnsiTheme="minorEastAsia" w:eastAsiaTheme="minorEastAsia" w:cstheme="minorBidi"/>
                <w:szCs w:val="21"/>
              </w:rPr>
            </w:pPr>
          </w:p>
        </w:tc>
      </w:tr>
      <w:tr w14:paraId="2B2C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91FAFD2">
            <w:pPr>
              <w:spacing w:line="276" w:lineRule="auto"/>
              <w:rPr>
                <w:rFonts w:asciiTheme="minorEastAsia" w:hAnsiTheme="minorEastAsia" w:eastAsiaTheme="minorEastAsia" w:cstheme="minorBidi"/>
                <w:bCs/>
                <w:szCs w:val="21"/>
              </w:rPr>
            </w:pPr>
          </w:p>
        </w:tc>
        <w:tc>
          <w:tcPr>
            <w:tcW w:w="4781" w:type="dxa"/>
            <w:vAlign w:val="center"/>
          </w:tcPr>
          <w:p w14:paraId="2A289EEE">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6.1智能化电磁锁全封闭支架</w:t>
            </w:r>
          </w:p>
        </w:tc>
        <w:tc>
          <w:tcPr>
            <w:tcW w:w="1560" w:type="dxa"/>
          </w:tcPr>
          <w:p w14:paraId="7501FE1F">
            <w:pPr>
              <w:spacing w:line="276" w:lineRule="auto"/>
              <w:rPr>
                <w:rFonts w:asciiTheme="minorEastAsia" w:hAnsiTheme="minorEastAsia" w:eastAsiaTheme="minorEastAsia" w:cstheme="minorBidi"/>
                <w:szCs w:val="21"/>
              </w:rPr>
            </w:pPr>
          </w:p>
        </w:tc>
        <w:tc>
          <w:tcPr>
            <w:tcW w:w="708" w:type="dxa"/>
          </w:tcPr>
          <w:p w14:paraId="78FB6B56">
            <w:pPr>
              <w:spacing w:line="276" w:lineRule="auto"/>
              <w:rPr>
                <w:rFonts w:asciiTheme="minorEastAsia" w:hAnsiTheme="minorEastAsia" w:eastAsiaTheme="minorEastAsia" w:cstheme="minorBidi"/>
                <w:szCs w:val="21"/>
              </w:rPr>
            </w:pPr>
          </w:p>
        </w:tc>
        <w:tc>
          <w:tcPr>
            <w:tcW w:w="711" w:type="dxa"/>
          </w:tcPr>
          <w:p w14:paraId="0F815BD9">
            <w:pPr>
              <w:spacing w:line="276" w:lineRule="auto"/>
              <w:rPr>
                <w:rFonts w:asciiTheme="minorEastAsia" w:hAnsiTheme="minorEastAsia" w:eastAsiaTheme="minorEastAsia" w:cstheme="minorBidi"/>
                <w:szCs w:val="21"/>
              </w:rPr>
            </w:pPr>
          </w:p>
        </w:tc>
      </w:tr>
      <w:tr w14:paraId="2786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7FF79FE">
            <w:pPr>
              <w:spacing w:line="276" w:lineRule="auto"/>
              <w:rPr>
                <w:rFonts w:asciiTheme="minorEastAsia" w:hAnsiTheme="minorEastAsia" w:eastAsiaTheme="minorEastAsia" w:cstheme="minorBidi"/>
                <w:bCs/>
                <w:szCs w:val="21"/>
              </w:rPr>
            </w:pPr>
          </w:p>
        </w:tc>
        <w:tc>
          <w:tcPr>
            <w:tcW w:w="4781" w:type="dxa"/>
            <w:vAlign w:val="center"/>
          </w:tcPr>
          <w:p w14:paraId="59528043">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7.后节手术观察系统</w:t>
            </w:r>
          </w:p>
        </w:tc>
        <w:tc>
          <w:tcPr>
            <w:tcW w:w="1560" w:type="dxa"/>
          </w:tcPr>
          <w:p w14:paraId="085CB62F">
            <w:pPr>
              <w:spacing w:line="276" w:lineRule="auto"/>
              <w:rPr>
                <w:rFonts w:asciiTheme="minorEastAsia" w:hAnsiTheme="minorEastAsia" w:eastAsiaTheme="minorEastAsia" w:cstheme="minorBidi"/>
                <w:szCs w:val="21"/>
              </w:rPr>
            </w:pPr>
          </w:p>
        </w:tc>
        <w:tc>
          <w:tcPr>
            <w:tcW w:w="708" w:type="dxa"/>
          </w:tcPr>
          <w:p w14:paraId="7B5F1222">
            <w:pPr>
              <w:spacing w:line="276" w:lineRule="auto"/>
              <w:rPr>
                <w:rFonts w:asciiTheme="minorEastAsia" w:hAnsiTheme="minorEastAsia" w:eastAsiaTheme="minorEastAsia" w:cstheme="minorBidi"/>
                <w:szCs w:val="21"/>
              </w:rPr>
            </w:pPr>
          </w:p>
        </w:tc>
        <w:tc>
          <w:tcPr>
            <w:tcW w:w="711" w:type="dxa"/>
          </w:tcPr>
          <w:p w14:paraId="0D5C385E">
            <w:pPr>
              <w:spacing w:line="276" w:lineRule="auto"/>
              <w:rPr>
                <w:rFonts w:asciiTheme="minorEastAsia" w:hAnsiTheme="minorEastAsia" w:eastAsiaTheme="minorEastAsia" w:cstheme="minorBidi"/>
                <w:szCs w:val="21"/>
              </w:rPr>
            </w:pPr>
          </w:p>
        </w:tc>
      </w:tr>
      <w:tr w14:paraId="362C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3CFDC91">
            <w:pPr>
              <w:spacing w:line="276" w:lineRule="auto"/>
              <w:rPr>
                <w:rFonts w:asciiTheme="minorEastAsia" w:hAnsiTheme="minorEastAsia" w:eastAsiaTheme="minorEastAsia" w:cstheme="minorBidi"/>
                <w:bCs/>
                <w:szCs w:val="21"/>
              </w:rPr>
            </w:pPr>
          </w:p>
        </w:tc>
        <w:tc>
          <w:tcPr>
            <w:tcW w:w="4781" w:type="dxa"/>
            <w:vAlign w:val="center"/>
          </w:tcPr>
          <w:p w14:paraId="0077BC85">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7.1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同品牌原装非接触广角系统</w:t>
            </w:r>
          </w:p>
        </w:tc>
        <w:tc>
          <w:tcPr>
            <w:tcW w:w="1560" w:type="dxa"/>
          </w:tcPr>
          <w:p w14:paraId="3BAAF164">
            <w:pPr>
              <w:spacing w:line="276" w:lineRule="auto"/>
              <w:rPr>
                <w:rFonts w:asciiTheme="minorEastAsia" w:hAnsiTheme="minorEastAsia" w:eastAsiaTheme="minorEastAsia" w:cstheme="minorBidi"/>
                <w:szCs w:val="21"/>
              </w:rPr>
            </w:pPr>
          </w:p>
        </w:tc>
        <w:tc>
          <w:tcPr>
            <w:tcW w:w="708" w:type="dxa"/>
          </w:tcPr>
          <w:p w14:paraId="5CF39DD3">
            <w:pPr>
              <w:spacing w:line="276" w:lineRule="auto"/>
              <w:rPr>
                <w:rFonts w:asciiTheme="minorEastAsia" w:hAnsiTheme="minorEastAsia" w:eastAsiaTheme="minorEastAsia" w:cstheme="minorBidi"/>
                <w:szCs w:val="21"/>
              </w:rPr>
            </w:pPr>
          </w:p>
        </w:tc>
        <w:tc>
          <w:tcPr>
            <w:tcW w:w="711" w:type="dxa"/>
          </w:tcPr>
          <w:p w14:paraId="324D8F41">
            <w:pPr>
              <w:spacing w:line="276" w:lineRule="auto"/>
              <w:rPr>
                <w:rFonts w:asciiTheme="minorEastAsia" w:hAnsiTheme="minorEastAsia" w:eastAsiaTheme="minorEastAsia" w:cstheme="minorBidi"/>
                <w:szCs w:val="21"/>
              </w:rPr>
            </w:pPr>
          </w:p>
        </w:tc>
      </w:tr>
      <w:tr w14:paraId="247E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232E32C">
            <w:pPr>
              <w:spacing w:line="276" w:lineRule="auto"/>
              <w:rPr>
                <w:rFonts w:asciiTheme="minorEastAsia" w:hAnsiTheme="minorEastAsia" w:eastAsiaTheme="minorEastAsia" w:cstheme="minorBidi"/>
                <w:bCs/>
                <w:szCs w:val="21"/>
              </w:rPr>
            </w:pPr>
          </w:p>
        </w:tc>
        <w:tc>
          <w:tcPr>
            <w:tcW w:w="4781" w:type="dxa"/>
            <w:vAlign w:val="center"/>
          </w:tcPr>
          <w:p w14:paraId="3FF4DE7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7.2</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观察镜：128D，60D</w:t>
            </w:r>
          </w:p>
        </w:tc>
        <w:tc>
          <w:tcPr>
            <w:tcW w:w="1560" w:type="dxa"/>
          </w:tcPr>
          <w:p w14:paraId="6273E9DD">
            <w:pPr>
              <w:spacing w:line="276" w:lineRule="auto"/>
              <w:rPr>
                <w:rFonts w:asciiTheme="minorEastAsia" w:hAnsiTheme="minorEastAsia" w:eastAsiaTheme="minorEastAsia" w:cstheme="minorBidi"/>
                <w:szCs w:val="21"/>
              </w:rPr>
            </w:pPr>
          </w:p>
        </w:tc>
        <w:tc>
          <w:tcPr>
            <w:tcW w:w="708" w:type="dxa"/>
          </w:tcPr>
          <w:p w14:paraId="4D926D23">
            <w:pPr>
              <w:spacing w:line="276" w:lineRule="auto"/>
              <w:rPr>
                <w:rFonts w:asciiTheme="minorEastAsia" w:hAnsiTheme="minorEastAsia" w:eastAsiaTheme="minorEastAsia" w:cstheme="minorBidi"/>
                <w:szCs w:val="21"/>
              </w:rPr>
            </w:pPr>
          </w:p>
        </w:tc>
        <w:tc>
          <w:tcPr>
            <w:tcW w:w="711" w:type="dxa"/>
          </w:tcPr>
          <w:p w14:paraId="364C9DCF">
            <w:pPr>
              <w:spacing w:line="276" w:lineRule="auto"/>
              <w:rPr>
                <w:rFonts w:asciiTheme="minorEastAsia" w:hAnsiTheme="minorEastAsia" w:eastAsiaTheme="minorEastAsia" w:cstheme="minorBidi"/>
                <w:szCs w:val="21"/>
              </w:rPr>
            </w:pPr>
          </w:p>
        </w:tc>
      </w:tr>
      <w:tr w14:paraId="7B70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520EC21">
            <w:pPr>
              <w:spacing w:line="276" w:lineRule="auto"/>
              <w:rPr>
                <w:rFonts w:asciiTheme="minorEastAsia" w:hAnsiTheme="minorEastAsia" w:eastAsiaTheme="minorEastAsia" w:cstheme="minorBidi"/>
                <w:bCs/>
                <w:szCs w:val="21"/>
              </w:rPr>
            </w:pPr>
          </w:p>
        </w:tc>
        <w:tc>
          <w:tcPr>
            <w:tcW w:w="4781" w:type="dxa"/>
            <w:vAlign w:val="center"/>
          </w:tcPr>
          <w:p w14:paraId="32156B14">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▲7.3调焦技术：电动内调焦（要求提供产品彩页关键信息或产品制造商官网关键信息截图）</w:t>
            </w:r>
          </w:p>
        </w:tc>
        <w:tc>
          <w:tcPr>
            <w:tcW w:w="1560" w:type="dxa"/>
          </w:tcPr>
          <w:p w14:paraId="74BB6772">
            <w:pPr>
              <w:spacing w:line="276" w:lineRule="auto"/>
              <w:rPr>
                <w:rFonts w:asciiTheme="minorEastAsia" w:hAnsiTheme="minorEastAsia" w:eastAsiaTheme="minorEastAsia" w:cstheme="minorEastAsia"/>
                <w:b/>
                <w:color w:val="FF0000"/>
                <w:szCs w:val="21"/>
              </w:rPr>
            </w:pPr>
          </w:p>
        </w:tc>
        <w:tc>
          <w:tcPr>
            <w:tcW w:w="708" w:type="dxa"/>
          </w:tcPr>
          <w:p w14:paraId="0E7EC68F">
            <w:pPr>
              <w:spacing w:line="276" w:lineRule="auto"/>
              <w:rPr>
                <w:rFonts w:asciiTheme="minorEastAsia" w:hAnsiTheme="minorEastAsia" w:eastAsiaTheme="minorEastAsia" w:cstheme="minorEastAsia"/>
                <w:b/>
                <w:color w:val="FF0000"/>
                <w:szCs w:val="21"/>
              </w:rPr>
            </w:pPr>
          </w:p>
        </w:tc>
        <w:tc>
          <w:tcPr>
            <w:tcW w:w="711" w:type="dxa"/>
          </w:tcPr>
          <w:p w14:paraId="11AB12D7">
            <w:pPr>
              <w:spacing w:line="276" w:lineRule="auto"/>
              <w:rPr>
                <w:rFonts w:asciiTheme="minorEastAsia" w:hAnsiTheme="minorEastAsia" w:eastAsiaTheme="minorEastAsia" w:cstheme="minorEastAsia"/>
                <w:b/>
                <w:color w:val="FF0000"/>
                <w:szCs w:val="21"/>
              </w:rPr>
            </w:pPr>
          </w:p>
        </w:tc>
      </w:tr>
      <w:tr w14:paraId="340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4746733">
            <w:pPr>
              <w:spacing w:line="276" w:lineRule="auto"/>
              <w:rPr>
                <w:rFonts w:asciiTheme="minorEastAsia" w:hAnsiTheme="minorEastAsia" w:eastAsiaTheme="minorEastAsia" w:cstheme="minorBidi"/>
                <w:bCs/>
                <w:szCs w:val="21"/>
              </w:rPr>
            </w:pPr>
          </w:p>
        </w:tc>
        <w:tc>
          <w:tcPr>
            <w:tcW w:w="4781" w:type="dxa"/>
            <w:vAlign w:val="center"/>
          </w:tcPr>
          <w:p w14:paraId="683176F1">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▲7.4倒像功能：内置倒像镜座（要求提供产品彩页关键信息或产品制造商官网关键信息截图）</w:t>
            </w:r>
          </w:p>
        </w:tc>
        <w:tc>
          <w:tcPr>
            <w:tcW w:w="1560" w:type="dxa"/>
          </w:tcPr>
          <w:p w14:paraId="260E8F97">
            <w:pPr>
              <w:spacing w:line="276" w:lineRule="auto"/>
              <w:rPr>
                <w:rFonts w:asciiTheme="minorEastAsia" w:hAnsiTheme="minorEastAsia" w:eastAsiaTheme="minorEastAsia" w:cstheme="minorEastAsia"/>
                <w:b/>
                <w:color w:val="FF0000"/>
                <w:szCs w:val="21"/>
              </w:rPr>
            </w:pPr>
          </w:p>
        </w:tc>
        <w:tc>
          <w:tcPr>
            <w:tcW w:w="708" w:type="dxa"/>
          </w:tcPr>
          <w:p w14:paraId="180FC7EE">
            <w:pPr>
              <w:spacing w:line="276" w:lineRule="auto"/>
              <w:rPr>
                <w:rFonts w:asciiTheme="minorEastAsia" w:hAnsiTheme="minorEastAsia" w:eastAsiaTheme="minorEastAsia" w:cstheme="minorEastAsia"/>
                <w:b/>
                <w:color w:val="FF0000"/>
                <w:szCs w:val="21"/>
              </w:rPr>
            </w:pPr>
          </w:p>
        </w:tc>
        <w:tc>
          <w:tcPr>
            <w:tcW w:w="711" w:type="dxa"/>
          </w:tcPr>
          <w:p w14:paraId="5DC4116D">
            <w:pPr>
              <w:spacing w:line="276" w:lineRule="auto"/>
              <w:rPr>
                <w:rFonts w:asciiTheme="minorEastAsia" w:hAnsiTheme="minorEastAsia" w:eastAsiaTheme="minorEastAsia" w:cstheme="minorEastAsia"/>
                <w:b/>
                <w:color w:val="FF0000"/>
                <w:szCs w:val="21"/>
              </w:rPr>
            </w:pPr>
          </w:p>
        </w:tc>
      </w:tr>
      <w:tr w14:paraId="57C2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5761D74">
            <w:pPr>
              <w:spacing w:line="276" w:lineRule="auto"/>
              <w:rPr>
                <w:rFonts w:asciiTheme="minorEastAsia" w:hAnsiTheme="minorEastAsia" w:eastAsiaTheme="minorEastAsia" w:cstheme="minorBidi"/>
                <w:bCs/>
                <w:szCs w:val="21"/>
              </w:rPr>
            </w:pPr>
          </w:p>
        </w:tc>
        <w:tc>
          <w:tcPr>
            <w:tcW w:w="4781" w:type="dxa"/>
            <w:vAlign w:val="center"/>
          </w:tcPr>
          <w:p w14:paraId="6559DF49">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二、术中OCT系统</w:t>
            </w:r>
          </w:p>
        </w:tc>
        <w:tc>
          <w:tcPr>
            <w:tcW w:w="1560" w:type="dxa"/>
          </w:tcPr>
          <w:p w14:paraId="28F45A0F">
            <w:pPr>
              <w:spacing w:line="276" w:lineRule="auto"/>
              <w:rPr>
                <w:rFonts w:asciiTheme="minorEastAsia" w:hAnsiTheme="minorEastAsia" w:eastAsiaTheme="minorEastAsia" w:cstheme="minorBidi"/>
                <w:szCs w:val="21"/>
              </w:rPr>
            </w:pPr>
          </w:p>
        </w:tc>
        <w:tc>
          <w:tcPr>
            <w:tcW w:w="708" w:type="dxa"/>
          </w:tcPr>
          <w:p w14:paraId="789D5F98">
            <w:pPr>
              <w:spacing w:line="276" w:lineRule="auto"/>
              <w:rPr>
                <w:rFonts w:asciiTheme="minorEastAsia" w:hAnsiTheme="minorEastAsia" w:eastAsiaTheme="minorEastAsia" w:cstheme="minorBidi"/>
                <w:szCs w:val="21"/>
              </w:rPr>
            </w:pPr>
          </w:p>
        </w:tc>
        <w:tc>
          <w:tcPr>
            <w:tcW w:w="711" w:type="dxa"/>
          </w:tcPr>
          <w:p w14:paraId="7066A332">
            <w:pPr>
              <w:spacing w:line="276" w:lineRule="auto"/>
              <w:rPr>
                <w:rFonts w:asciiTheme="minorEastAsia" w:hAnsiTheme="minorEastAsia" w:eastAsiaTheme="minorEastAsia" w:cstheme="minorBidi"/>
                <w:szCs w:val="21"/>
              </w:rPr>
            </w:pPr>
          </w:p>
        </w:tc>
      </w:tr>
      <w:tr w14:paraId="1EA7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FA599A1">
            <w:pPr>
              <w:spacing w:line="276" w:lineRule="auto"/>
              <w:rPr>
                <w:rFonts w:asciiTheme="minorEastAsia" w:hAnsiTheme="minorEastAsia" w:eastAsiaTheme="minorEastAsia" w:cstheme="minorBidi"/>
                <w:bCs/>
                <w:szCs w:val="21"/>
              </w:rPr>
            </w:pPr>
          </w:p>
        </w:tc>
        <w:tc>
          <w:tcPr>
            <w:tcW w:w="4781" w:type="dxa"/>
            <w:vAlign w:val="center"/>
          </w:tcPr>
          <w:p w14:paraId="1672ABC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1.OCT主机</w:t>
            </w:r>
          </w:p>
        </w:tc>
        <w:tc>
          <w:tcPr>
            <w:tcW w:w="1560" w:type="dxa"/>
          </w:tcPr>
          <w:p w14:paraId="50E2280D">
            <w:pPr>
              <w:spacing w:line="276" w:lineRule="auto"/>
              <w:rPr>
                <w:rFonts w:asciiTheme="minorEastAsia" w:hAnsiTheme="minorEastAsia" w:eastAsiaTheme="minorEastAsia" w:cstheme="minorBidi"/>
                <w:szCs w:val="21"/>
              </w:rPr>
            </w:pPr>
          </w:p>
        </w:tc>
        <w:tc>
          <w:tcPr>
            <w:tcW w:w="708" w:type="dxa"/>
          </w:tcPr>
          <w:p w14:paraId="5EACF42B">
            <w:pPr>
              <w:spacing w:line="276" w:lineRule="auto"/>
              <w:rPr>
                <w:rFonts w:asciiTheme="minorEastAsia" w:hAnsiTheme="minorEastAsia" w:eastAsiaTheme="minorEastAsia" w:cstheme="minorBidi"/>
                <w:szCs w:val="21"/>
              </w:rPr>
            </w:pPr>
          </w:p>
        </w:tc>
        <w:tc>
          <w:tcPr>
            <w:tcW w:w="711" w:type="dxa"/>
          </w:tcPr>
          <w:p w14:paraId="1E83D432">
            <w:pPr>
              <w:spacing w:line="276" w:lineRule="auto"/>
              <w:rPr>
                <w:rFonts w:asciiTheme="minorEastAsia" w:hAnsiTheme="minorEastAsia" w:eastAsiaTheme="minorEastAsia" w:cstheme="minorBidi"/>
                <w:szCs w:val="21"/>
              </w:rPr>
            </w:pPr>
          </w:p>
        </w:tc>
      </w:tr>
      <w:tr w14:paraId="4756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CE8F742">
            <w:pPr>
              <w:spacing w:line="276" w:lineRule="auto"/>
              <w:rPr>
                <w:rFonts w:asciiTheme="minorEastAsia" w:hAnsiTheme="minorEastAsia" w:eastAsiaTheme="minorEastAsia" w:cstheme="minorBidi"/>
                <w:bCs/>
                <w:szCs w:val="21"/>
              </w:rPr>
            </w:pPr>
          </w:p>
        </w:tc>
        <w:tc>
          <w:tcPr>
            <w:tcW w:w="4781" w:type="dxa"/>
            <w:vAlign w:val="center"/>
          </w:tcPr>
          <w:p w14:paraId="25CC9BD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1.1 SD OCT (频域) 波长≥840 nm</w:t>
            </w:r>
          </w:p>
        </w:tc>
        <w:tc>
          <w:tcPr>
            <w:tcW w:w="1560" w:type="dxa"/>
          </w:tcPr>
          <w:p w14:paraId="07027ABF">
            <w:pPr>
              <w:spacing w:line="276" w:lineRule="auto"/>
              <w:rPr>
                <w:rFonts w:asciiTheme="minorEastAsia" w:hAnsiTheme="minorEastAsia" w:eastAsiaTheme="minorEastAsia" w:cstheme="minorBidi"/>
                <w:szCs w:val="21"/>
              </w:rPr>
            </w:pPr>
          </w:p>
        </w:tc>
        <w:tc>
          <w:tcPr>
            <w:tcW w:w="708" w:type="dxa"/>
          </w:tcPr>
          <w:p w14:paraId="5CFC96E3">
            <w:pPr>
              <w:spacing w:line="276" w:lineRule="auto"/>
              <w:rPr>
                <w:rFonts w:asciiTheme="minorEastAsia" w:hAnsiTheme="minorEastAsia" w:eastAsiaTheme="minorEastAsia" w:cstheme="minorBidi"/>
                <w:szCs w:val="21"/>
              </w:rPr>
            </w:pPr>
          </w:p>
        </w:tc>
        <w:tc>
          <w:tcPr>
            <w:tcW w:w="711" w:type="dxa"/>
          </w:tcPr>
          <w:p w14:paraId="0D0D5E16">
            <w:pPr>
              <w:spacing w:line="276" w:lineRule="auto"/>
              <w:rPr>
                <w:rFonts w:asciiTheme="minorEastAsia" w:hAnsiTheme="minorEastAsia" w:eastAsiaTheme="minorEastAsia" w:cstheme="minorBidi"/>
                <w:szCs w:val="21"/>
              </w:rPr>
            </w:pPr>
          </w:p>
        </w:tc>
      </w:tr>
      <w:tr w14:paraId="05D5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A164A35">
            <w:pPr>
              <w:spacing w:line="276" w:lineRule="auto"/>
              <w:rPr>
                <w:rFonts w:asciiTheme="minorEastAsia" w:hAnsiTheme="minorEastAsia" w:eastAsiaTheme="minorEastAsia" w:cstheme="minorBidi"/>
                <w:bCs/>
                <w:szCs w:val="21"/>
              </w:rPr>
            </w:pPr>
          </w:p>
        </w:tc>
        <w:tc>
          <w:tcPr>
            <w:tcW w:w="4781" w:type="dxa"/>
            <w:vAlign w:val="center"/>
          </w:tcPr>
          <w:p w14:paraId="65532E9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1.2 扫描速度 每秒≥27,000 次</w:t>
            </w:r>
          </w:p>
        </w:tc>
        <w:tc>
          <w:tcPr>
            <w:tcW w:w="1560" w:type="dxa"/>
          </w:tcPr>
          <w:p w14:paraId="2A628ECB">
            <w:pPr>
              <w:spacing w:line="276" w:lineRule="auto"/>
              <w:rPr>
                <w:rFonts w:asciiTheme="minorEastAsia" w:hAnsiTheme="minorEastAsia" w:eastAsiaTheme="minorEastAsia" w:cstheme="minorBidi"/>
                <w:szCs w:val="21"/>
              </w:rPr>
            </w:pPr>
          </w:p>
        </w:tc>
        <w:tc>
          <w:tcPr>
            <w:tcW w:w="708" w:type="dxa"/>
          </w:tcPr>
          <w:p w14:paraId="1B755428">
            <w:pPr>
              <w:spacing w:line="276" w:lineRule="auto"/>
              <w:rPr>
                <w:rFonts w:asciiTheme="minorEastAsia" w:hAnsiTheme="minorEastAsia" w:eastAsiaTheme="minorEastAsia" w:cstheme="minorBidi"/>
                <w:szCs w:val="21"/>
              </w:rPr>
            </w:pPr>
          </w:p>
        </w:tc>
        <w:tc>
          <w:tcPr>
            <w:tcW w:w="711" w:type="dxa"/>
          </w:tcPr>
          <w:p w14:paraId="617114E4">
            <w:pPr>
              <w:spacing w:line="276" w:lineRule="auto"/>
              <w:rPr>
                <w:rFonts w:asciiTheme="minorEastAsia" w:hAnsiTheme="minorEastAsia" w:eastAsiaTheme="minorEastAsia" w:cstheme="minorBidi"/>
                <w:szCs w:val="21"/>
              </w:rPr>
            </w:pPr>
          </w:p>
        </w:tc>
      </w:tr>
      <w:tr w14:paraId="7412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12810C8A">
            <w:pPr>
              <w:spacing w:line="276" w:lineRule="auto"/>
              <w:rPr>
                <w:rFonts w:asciiTheme="minorEastAsia" w:hAnsiTheme="minorEastAsia" w:eastAsiaTheme="minorEastAsia" w:cstheme="minorBidi"/>
                <w:bCs/>
                <w:szCs w:val="21"/>
              </w:rPr>
            </w:pPr>
          </w:p>
        </w:tc>
        <w:tc>
          <w:tcPr>
            <w:tcW w:w="4781" w:type="dxa"/>
            <w:vAlign w:val="center"/>
          </w:tcPr>
          <w:p w14:paraId="019A131B">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2.触控投射系统</w:t>
            </w:r>
          </w:p>
        </w:tc>
        <w:tc>
          <w:tcPr>
            <w:tcW w:w="1560" w:type="dxa"/>
          </w:tcPr>
          <w:p w14:paraId="1CFB0005">
            <w:pPr>
              <w:spacing w:line="276" w:lineRule="auto"/>
              <w:rPr>
                <w:rFonts w:asciiTheme="minorEastAsia" w:hAnsiTheme="minorEastAsia" w:eastAsiaTheme="minorEastAsia" w:cstheme="minorBidi"/>
                <w:szCs w:val="21"/>
              </w:rPr>
            </w:pPr>
          </w:p>
        </w:tc>
        <w:tc>
          <w:tcPr>
            <w:tcW w:w="708" w:type="dxa"/>
          </w:tcPr>
          <w:p w14:paraId="17EF5381">
            <w:pPr>
              <w:spacing w:line="276" w:lineRule="auto"/>
              <w:rPr>
                <w:rFonts w:asciiTheme="minorEastAsia" w:hAnsiTheme="minorEastAsia" w:eastAsiaTheme="minorEastAsia" w:cstheme="minorBidi"/>
                <w:szCs w:val="21"/>
              </w:rPr>
            </w:pPr>
          </w:p>
        </w:tc>
        <w:tc>
          <w:tcPr>
            <w:tcW w:w="711" w:type="dxa"/>
          </w:tcPr>
          <w:p w14:paraId="65C28F68">
            <w:pPr>
              <w:spacing w:line="276" w:lineRule="auto"/>
              <w:rPr>
                <w:rFonts w:asciiTheme="minorEastAsia" w:hAnsiTheme="minorEastAsia" w:eastAsiaTheme="minorEastAsia" w:cstheme="minorBidi"/>
                <w:szCs w:val="21"/>
              </w:rPr>
            </w:pPr>
          </w:p>
        </w:tc>
      </w:tr>
      <w:tr w14:paraId="5E9F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7B6CF8D">
            <w:pPr>
              <w:spacing w:line="276" w:lineRule="auto"/>
              <w:rPr>
                <w:rFonts w:asciiTheme="minorEastAsia" w:hAnsiTheme="minorEastAsia" w:eastAsiaTheme="minorEastAsia" w:cstheme="minorBidi"/>
                <w:bCs/>
                <w:szCs w:val="21"/>
              </w:rPr>
            </w:pPr>
          </w:p>
        </w:tc>
        <w:tc>
          <w:tcPr>
            <w:tcW w:w="4781" w:type="dxa"/>
            <w:vAlign w:val="center"/>
          </w:tcPr>
          <w:p w14:paraId="3A0F0CB3">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防划痕触摸屏，≥22寸彩色平板显示器</w:t>
            </w:r>
          </w:p>
        </w:tc>
        <w:tc>
          <w:tcPr>
            <w:tcW w:w="1560" w:type="dxa"/>
          </w:tcPr>
          <w:p w14:paraId="7B4E7AB7">
            <w:pPr>
              <w:spacing w:line="276" w:lineRule="auto"/>
              <w:rPr>
                <w:rFonts w:asciiTheme="minorEastAsia" w:hAnsiTheme="minorEastAsia" w:eastAsiaTheme="minorEastAsia" w:cstheme="minorBidi"/>
                <w:szCs w:val="21"/>
              </w:rPr>
            </w:pPr>
          </w:p>
        </w:tc>
        <w:tc>
          <w:tcPr>
            <w:tcW w:w="708" w:type="dxa"/>
          </w:tcPr>
          <w:p w14:paraId="49CE6605">
            <w:pPr>
              <w:spacing w:line="276" w:lineRule="auto"/>
              <w:rPr>
                <w:rFonts w:asciiTheme="minorEastAsia" w:hAnsiTheme="minorEastAsia" w:eastAsiaTheme="minorEastAsia" w:cstheme="minorBidi"/>
                <w:szCs w:val="21"/>
              </w:rPr>
            </w:pPr>
          </w:p>
        </w:tc>
        <w:tc>
          <w:tcPr>
            <w:tcW w:w="711" w:type="dxa"/>
          </w:tcPr>
          <w:p w14:paraId="694D60A7">
            <w:pPr>
              <w:spacing w:line="276" w:lineRule="auto"/>
              <w:rPr>
                <w:rFonts w:asciiTheme="minorEastAsia" w:hAnsiTheme="minorEastAsia" w:eastAsiaTheme="minorEastAsia" w:cstheme="minorBidi"/>
                <w:szCs w:val="21"/>
              </w:rPr>
            </w:pPr>
          </w:p>
        </w:tc>
      </w:tr>
      <w:tr w14:paraId="302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7C7931F4">
            <w:pPr>
              <w:spacing w:line="276" w:lineRule="auto"/>
              <w:rPr>
                <w:rFonts w:asciiTheme="minorEastAsia" w:hAnsiTheme="minorEastAsia" w:eastAsiaTheme="minorEastAsia" w:cstheme="minorBidi"/>
                <w:bCs/>
                <w:szCs w:val="21"/>
              </w:rPr>
            </w:pPr>
          </w:p>
        </w:tc>
        <w:tc>
          <w:tcPr>
            <w:tcW w:w="4781" w:type="dxa"/>
            <w:vAlign w:val="center"/>
          </w:tcPr>
          <w:p w14:paraId="40638A34">
            <w:pPr>
              <w:spacing w:line="276" w:lineRule="auto"/>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2.2</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信息显示及存储：</w:t>
            </w:r>
          </w:p>
          <w:p w14:paraId="750439A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实时显示、录制高清图像和视频，并且图像和视频可包含（也可关闭）实时OCT图像；</w:t>
            </w:r>
          </w:p>
        </w:tc>
        <w:tc>
          <w:tcPr>
            <w:tcW w:w="1560" w:type="dxa"/>
          </w:tcPr>
          <w:p w14:paraId="4C75AFA2">
            <w:pPr>
              <w:spacing w:line="276" w:lineRule="auto"/>
              <w:rPr>
                <w:rFonts w:asciiTheme="minorEastAsia" w:hAnsiTheme="minorEastAsia" w:eastAsiaTheme="minorEastAsia" w:cstheme="minorBidi"/>
                <w:szCs w:val="21"/>
              </w:rPr>
            </w:pPr>
          </w:p>
        </w:tc>
        <w:tc>
          <w:tcPr>
            <w:tcW w:w="708" w:type="dxa"/>
          </w:tcPr>
          <w:p w14:paraId="6A0974E7">
            <w:pPr>
              <w:spacing w:line="276" w:lineRule="auto"/>
              <w:rPr>
                <w:rFonts w:asciiTheme="minorEastAsia" w:hAnsiTheme="minorEastAsia" w:eastAsiaTheme="minorEastAsia" w:cstheme="minorBidi"/>
                <w:szCs w:val="21"/>
              </w:rPr>
            </w:pPr>
          </w:p>
        </w:tc>
        <w:tc>
          <w:tcPr>
            <w:tcW w:w="711" w:type="dxa"/>
          </w:tcPr>
          <w:p w14:paraId="37145AB6">
            <w:pPr>
              <w:spacing w:line="276" w:lineRule="auto"/>
              <w:rPr>
                <w:rFonts w:asciiTheme="minorEastAsia" w:hAnsiTheme="minorEastAsia" w:eastAsiaTheme="minorEastAsia" w:cstheme="minorBidi"/>
                <w:szCs w:val="21"/>
              </w:rPr>
            </w:pPr>
          </w:p>
        </w:tc>
      </w:tr>
      <w:tr w14:paraId="2938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FFF6C2F">
            <w:pPr>
              <w:spacing w:line="276" w:lineRule="auto"/>
              <w:rPr>
                <w:rFonts w:asciiTheme="minorEastAsia" w:hAnsiTheme="minorEastAsia" w:eastAsiaTheme="minorEastAsia" w:cstheme="minorBidi"/>
                <w:bCs/>
                <w:szCs w:val="21"/>
              </w:rPr>
            </w:pPr>
          </w:p>
        </w:tc>
        <w:tc>
          <w:tcPr>
            <w:tcW w:w="4781" w:type="dxa"/>
            <w:vAlign w:val="center"/>
          </w:tcPr>
          <w:p w14:paraId="6A0B8776">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▲2.3OCT图像投射：全内置数据投射系统，OCT图像、显微镜参数、病人信息及摄像系统实时参数，可在显微镜目镜光路中实时投射观察（要求提供产品彩页关键信息或产品制造商官网关键信息截图）</w:t>
            </w:r>
          </w:p>
        </w:tc>
        <w:tc>
          <w:tcPr>
            <w:tcW w:w="1560" w:type="dxa"/>
          </w:tcPr>
          <w:p w14:paraId="0FD2B199">
            <w:pPr>
              <w:spacing w:line="276" w:lineRule="auto"/>
              <w:rPr>
                <w:rFonts w:asciiTheme="minorEastAsia" w:hAnsiTheme="minorEastAsia" w:eastAsiaTheme="minorEastAsia" w:cstheme="minorEastAsia"/>
                <w:b/>
                <w:color w:val="FF0000"/>
                <w:szCs w:val="21"/>
              </w:rPr>
            </w:pPr>
          </w:p>
        </w:tc>
        <w:tc>
          <w:tcPr>
            <w:tcW w:w="708" w:type="dxa"/>
          </w:tcPr>
          <w:p w14:paraId="0BC8A37D">
            <w:pPr>
              <w:spacing w:line="276" w:lineRule="auto"/>
              <w:rPr>
                <w:rFonts w:asciiTheme="minorEastAsia" w:hAnsiTheme="minorEastAsia" w:eastAsiaTheme="minorEastAsia" w:cstheme="minorEastAsia"/>
                <w:b/>
                <w:color w:val="FF0000"/>
                <w:szCs w:val="21"/>
              </w:rPr>
            </w:pPr>
          </w:p>
        </w:tc>
        <w:tc>
          <w:tcPr>
            <w:tcW w:w="711" w:type="dxa"/>
          </w:tcPr>
          <w:p w14:paraId="222C6153">
            <w:pPr>
              <w:spacing w:line="276" w:lineRule="auto"/>
              <w:rPr>
                <w:rFonts w:asciiTheme="minorEastAsia" w:hAnsiTheme="minorEastAsia" w:eastAsiaTheme="minorEastAsia" w:cstheme="minorEastAsia"/>
                <w:b/>
                <w:color w:val="FF0000"/>
                <w:szCs w:val="21"/>
              </w:rPr>
            </w:pPr>
          </w:p>
        </w:tc>
      </w:tr>
      <w:tr w14:paraId="149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47A61386">
            <w:pPr>
              <w:spacing w:line="276" w:lineRule="auto"/>
              <w:rPr>
                <w:rFonts w:asciiTheme="minorEastAsia" w:hAnsiTheme="minorEastAsia" w:eastAsiaTheme="minorEastAsia" w:cstheme="minorBidi"/>
                <w:bCs/>
                <w:szCs w:val="21"/>
              </w:rPr>
            </w:pPr>
          </w:p>
        </w:tc>
        <w:tc>
          <w:tcPr>
            <w:tcW w:w="4781" w:type="dxa"/>
            <w:vAlign w:val="center"/>
          </w:tcPr>
          <w:p w14:paraId="23C25D81">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▲2.4操控：显微镜与OCT控制系统可相互操控（要求提供产品彩页关键信息或产品制造商官网关键信息截图）</w:t>
            </w:r>
          </w:p>
        </w:tc>
        <w:tc>
          <w:tcPr>
            <w:tcW w:w="1560" w:type="dxa"/>
          </w:tcPr>
          <w:p w14:paraId="377F9B9F">
            <w:pPr>
              <w:spacing w:line="276" w:lineRule="auto"/>
              <w:rPr>
                <w:rFonts w:asciiTheme="minorEastAsia" w:hAnsiTheme="minorEastAsia" w:eastAsiaTheme="minorEastAsia" w:cstheme="minorEastAsia"/>
                <w:b/>
                <w:color w:val="FF0000"/>
                <w:szCs w:val="21"/>
              </w:rPr>
            </w:pPr>
          </w:p>
        </w:tc>
        <w:tc>
          <w:tcPr>
            <w:tcW w:w="708" w:type="dxa"/>
          </w:tcPr>
          <w:p w14:paraId="1207E98B">
            <w:pPr>
              <w:spacing w:line="276" w:lineRule="auto"/>
              <w:rPr>
                <w:rFonts w:asciiTheme="minorEastAsia" w:hAnsiTheme="minorEastAsia" w:eastAsiaTheme="minorEastAsia" w:cstheme="minorEastAsia"/>
                <w:b/>
                <w:color w:val="FF0000"/>
                <w:szCs w:val="21"/>
              </w:rPr>
            </w:pPr>
          </w:p>
        </w:tc>
        <w:tc>
          <w:tcPr>
            <w:tcW w:w="711" w:type="dxa"/>
          </w:tcPr>
          <w:p w14:paraId="66D78F40">
            <w:pPr>
              <w:spacing w:line="276" w:lineRule="auto"/>
              <w:rPr>
                <w:rFonts w:asciiTheme="minorEastAsia" w:hAnsiTheme="minorEastAsia" w:eastAsiaTheme="minorEastAsia" w:cstheme="minorEastAsia"/>
                <w:b/>
                <w:color w:val="FF0000"/>
                <w:szCs w:val="21"/>
              </w:rPr>
            </w:pPr>
          </w:p>
        </w:tc>
      </w:tr>
      <w:tr w14:paraId="3BED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69472208">
            <w:pPr>
              <w:spacing w:line="276" w:lineRule="auto"/>
              <w:rPr>
                <w:rFonts w:asciiTheme="minorEastAsia" w:hAnsiTheme="minorEastAsia" w:eastAsiaTheme="minorEastAsia" w:cstheme="minorBidi"/>
                <w:bCs/>
                <w:szCs w:val="21"/>
              </w:rPr>
            </w:pPr>
          </w:p>
        </w:tc>
        <w:tc>
          <w:tcPr>
            <w:tcW w:w="4781" w:type="dxa"/>
            <w:vAlign w:val="center"/>
          </w:tcPr>
          <w:p w14:paraId="0C10562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3.OCT扫描参数</w:t>
            </w:r>
          </w:p>
        </w:tc>
        <w:tc>
          <w:tcPr>
            <w:tcW w:w="1560" w:type="dxa"/>
          </w:tcPr>
          <w:p w14:paraId="6A0B1BBE">
            <w:pPr>
              <w:spacing w:line="276" w:lineRule="auto"/>
              <w:rPr>
                <w:rFonts w:asciiTheme="minorEastAsia" w:hAnsiTheme="minorEastAsia" w:eastAsiaTheme="minorEastAsia" w:cstheme="minorBidi"/>
                <w:szCs w:val="21"/>
              </w:rPr>
            </w:pPr>
          </w:p>
        </w:tc>
        <w:tc>
          <w:tcPr>
            <w:tcW w:w="708" w:type="dxa"/>
          </w:tcPr>
          <w:p w14:paraId="0EFE90B7">
            <w:pPr>
              <w:spacing w:line="276" w:lineRule="auto"/>
              <w:rPr>
                <w:rFonts w:asciiTheme="minorEastAsia" w:hAnsiTheme="minorEastAsia" w:eastAsiaTheme="minorEastAsia" w:cstheme="minorBidi"/>
                <w:szCs w:val="21"/>
              </w:rPr>
            </w:pPr>
          </w:p>
        </w:tc>
        <w:tc>
          <w:tcPr>
            <w:tcW w:w="711" w:type="dxa"/>
          </w:tcPr>
          <w:p w14:paraId="6D281AFE">
            <w:pPr>
              <w:spacing w:line="276" w:lineRule="auto"/>
              <w:rPr>
                <w:rFonts w:asciiTheme="minorEastAsia" w:hAnsiTheme="minorEastAsia" w:eastAsiaTheme="minorEastAsia" w:cstheme="minorBidi"/>
                <w:szCs w:val="21"/>
              </w:rPr>
            </w:pPr>
          </w:p>
        </w:tc>
      </w:tr>
      <w:tr w14:paraId="3B14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042F818">
            <w:pPr>
              <w:spacing w:line="276" w:lineRule="auto"/>
              <w:rPr>
                <w:rFonts w:asciiTheme="minorEastAsia" w:hAnsiTheme="minorEastAsia" w:eastAsiaTheme="minorEastAsia" w:cstheme="minorBidi"/>
                <w:bCs/>
                <w:szCs w:val="21"/>
              </w:rPr>
            </w:pPr>
          </w:p>
        </w:tc>
        <w:tc>
          <w:tcPr>
            <w:tcW w:w="4781" w:type="dxa"/>
            <w:vAlign w:val="center"/>
          </w:tcPr>
          <w:p w14:paraId="33C1C3AE">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3.1</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A扫描深度: ≥2.0 mm（组织中）</w:t>
            </w:r>
          </w:p>
        </w:tc>
        <w:tc>
          <w:tcPr>
            <w:tcW w:w="1560" w:type="dxa"/>
          </w:tcPr>
          <w:p w14:paraId="4C43EAAB">
            <w:pPr>
              <w:spacing w:line="276" w:lineRule="auto"/>
              <w:rPr>
                <w:rFonts w:asciiTheme="minorEastAsia" w:hAnsiTheme="minorEastAsia" w:eastAsiaTheme="minorEastAsia" w:cstheme="minorBidi"/>
                <w:szCs w:val="21"/>
              </w:rPr>
            </w:pPr>
          </w:p>
        </w:tc>
        <w:tc>
          <w:tcPr>
            <w:tcW w:w="708" w:type="dxa"/>
          </w:tcPr>
          <w:p w14:paraId="00F49C8F">
            <w:pPr>
              <w:spacing w:line="276" w:lineRule="auto"/>
              <w:rPr>
                <w:rFonts w:asciiTheme="minorEastAsia" w:hAnsiTheme="minorEastAsia" w:eastAsiaTheme="minorEastAsia" w:cstheme="minorBidi"/>
                <w:szCs w:val="21"/>
              </w:rPr>
            </w:pPr>
          </w:p>
        </w:tc>
        <w:tc>
          <w:tcPr>
            <w:tcW w:w="711" w:type="dxa"/>
          </w:tcPr>
          <w:p w14:paraId="1FC9B08C">
            <w:pPr>
              <w:spacing w:line="276" w:lineRule="auto"/>
              <w:rPr>
                <w:rFonts w:asciiTheme="minorEastAsia" w:hAnsiTheme="minorEastAsia" w:eastAsiaTheme="minorEastAsia" w:cstheme="minorBidi"/>
                <w:szCs w:val="21"/>
              </w:rPr>
            </w:pPr>
          </w:p>
        </w:tc>
      </w:tr>
      <w:tr w14:paraId="45B1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95284BA">
            <w:pPr>
              <w:spacing w:line="276" w:lineRule="auto"/>
              <w:rPr>
                <w:rFonts w:asciiTheme="minorEastAsia" w:hAnsiTheme="minorEastAsia" w:eastAsiaTheme="minorEastAsia" w:cstheme="minorBidi"/>
                <w:bCs/>
                <w:szCs w:val="21"/>
              </w:rPr>
            </w:pPr>
          </w:p>
        </w:tc>
        <w:tc>
          <w:tcPr>
            <w:tcW w:w="4781" w:type="dxa"/>
            <w:vAlign w:val="center"/>
          </w:tcPr>
          <w:p w14:paraId="7E86397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3.2  轴向分辨率: ≤7 μm（组织中）</w:t>
            </w:r>
          </w:p>
        </w:tc>
        <w:tc>
          <w:tcPr>
            <w:tcW w:w="1560" w:type="dxa"/>
          </w:tcPr>
          <w:p w14:paraId="257A4D18">
            <w:pPr>
              <w:spacing w:line="276" w:lineRule="auto"/>
              <w:rPr>
                <w:rFonts w:asciiTheme="minorEastAsia" w:hAnsiTheme="minorEastAsia" w:eastAsiaTheme="minorEastAsia" w:cstheme="minorBidi"/>
                <w:szCs w:val="21"/>
              </w:rPr>
            </w:pPr>
          </w:p>
        </w:tc>
        <w:tc>
          <w:tcPr>
            <w:tcW w:w="708" w:type="dxa"/>
          </w:tcPr>
          <w:p w14:paraId="1907EF90">
            <w:pPr>
              <w:spacing w:line="276" w:lineRule="auto"/>
              <w:rPr>
                <w:rFonts w:asciiTheme="minorEastAsia" w:hAnsiTheme="minorEastAsia" w:eastAsiaTheme="minorEastAsia" w:cstheme="minorBidi"/>
                <w:szCs w:val="21"/>
              </w:rPr>
            </w:pPr>
          </w:p>
        </w:tc>
        <w:tc>
          <w:tcPr>
            <w:tcW w:w="711" w:type="dxa"/>
          </w:tcPr>
          <w:p w14:paraId="14C26F3C">
            <w:pPr>
              <w:spacing w:line="276" w:lineRule="auto"/>
              <w:rPr>
                <w:rFonts w:asciiTheme="minorEastAsia" w:hAnsiTheme="minorEastAsia" w:eastAsiaTheme="minorEastAsia" w:cstheme="minorBidi"/>
                <w:szCs w:val="21"/>
              </w:rPr>
            </w:pPr>
          </w:p>
        </w:tc>
      </w:tr>
      <w:tr w14:paraId="5D00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540717DB">
            <w:pPr>
              <w:spacing w:line="276" w:lineRule="auto"/>
              <w:rPr>
                <w:rFonts w:asciiTheme="minorEastAsia" w:hAnsiTheme="minorEastAsia" w:eastAsiaTheme="minorEastAsia" w:cstheme="minorBidi"/>
                <w:bCs/>
                <w:szCs w:val="21"/>
              </w:rPr>
            </w:pPr>
          </w:p>
        </w:tc>
        <w:tc>
          <w:tcPr>
            <w:tcW w:w="4781" w:type="dxa"/>
            <w:vAlign w:val="center"/>
          </w:tcPr>
          <w:p w14:paraId="7F7DEC9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3.3 单线方向扫描范围： 3–16 mm 可调（步长1mm）</w:t>
            </w:r>
          </w:p>
        </w:tc>
        <w:tc>
          <w:tcPr>
            <w:tcW w:w="1560" w:type="dxa"/>
          </w:tcPr>
          <w:p w14:paraId="2DE10A7F">
            <w:pPr>
              <w:spacing w:line="276" w:lineRule="auto"/>
              <w:rPr>
                <w:rFonts w:asciiTheme="minorEastAsia" w:hAnsiTheme="minorEastAsia" w:eastAsiaTheme="minorEastAsia" w:cstheme="minorBidi"/>
                <w:szCs w:val="21"/>
              </w:rPr>
            </w:pPr>
          </w:p>
        </w:tc>
        <w:tc>
          <w:tcPr>
            <w:tcW w:w="708" w:type="dxa"/>
          </w:tcPr>
          <w:p w14:paraId="7053573F">
            <w:pPr>
              <w:spacing w:line="276" w:lineRule="auto"/>
              <w:rPr>
                <w:rFonts w:asciiTheme="minorEastAsia" w:hAnsiTheme="minorEastAsia" w:eastAsiaTheme="minorEastAsia" w:cstheme="minorBidi"/>
                <w:szCs w:val="21"/>
              </w:rPr>
            </w:pPr>
          </w:p>
        </w:tc>
        <w:tc>
          <w:tcPr>
            <w:tcW w:w="711" w:type="dxa"/>
          </w:tcPr>
          <w:p w14:paraId="53CF241F">
            <w:pPr>
              <w:spacing w:line="276" w:lineRule="auto"/>
              <w:rPr>
                <w:rFonts w:asciiTheme="minorEastAsia" w:hAnsiTheme="minorEastAsia" w:eastAsiaTheme="minorEastAsia" w:cstheme="minorBidi"/>
                <w:szCs w:val="21"/>
              </w:rPr>
            </w:pPr>
          </w:p>
        </w:tc>
      </w:tr>
      <w:tr w14:paraId="5D46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1387D90">
            <w:pPr>
              <w:spacing w:line="276" w:lineRule="auto"/>
              <w:rPr>
                <w:rFonts w:asciiTheme="minorEastAsia" w:hAnsiTheme="minorEastAsia" w:eastAsiaTheme="minorEastAsia" w:cstheme="minorBidi"/>
                <w:bCs/>
                <w:szCs w:val="21"/>
              </w:rPr>
            </w:pPr>
          </w:p>
        </w:tc>
        <w:tc>
          <w:tcPr>
            <w:tcW w:w="4781" w:type="dxa"/>
            <w:vAlign w:val="center"/>
          </w:tcPr>
          <w:p w14:paraId="4475166A">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3.4</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扫</w:t>
            </w:r>
            <w:r>
              <w:rPr>
                <w:rFonts w:hint="eastAsia" w:asciiTheme="minorEastAsia" w:hAnsiTheme="minorEastAsia" w:eastAsiaTheme="minorEastAsia" w:cstheme="minorBidi"/>
                <w:bCs/>
                <w:szCs w:val="21"/>
              </w:rPr>
              <w:t>描方向 360°可旋转</w:t>
            </w:r>
          </w:p>
        </w:tc>
        <w:tc>
          <w:tcPr>
            <w:tcW w:w="1560" w:type="dxa"/>
          </w:tcPr>
          <w:p w14:paraId="5F134F7A">
            <w:pPr>
              <w:spacing w:line="276" w:lineRule="auto"/>
              <w:rPr>
                <w:rFonts w:asciiTheme="minorEastAsia" w:hAnsiTheme="minorEastAsia" w:eastAsiaTheme="minorEastAsia" w:cstheme="minorBidi"/>
                <w:szCs w:val="21"/>
              </w:rPr>
            </w:pPr>
          </w:p>
        </w:tc>
        <w:tc>
          <w:tcPr>
            <w:tcW w:w="708" w:type="dxa"/>
          </w:tcPr>
          <w:p w14:paraId="3702210B">
            <w:pPr>
              <w:spacing w:line="276" w:lineRule="auto"/>
              <w:rPr>
                <w:rFonts w:asciiTheme="minorEastAsia" w:hAnsiTheme="minorEastAsia" w:eastAsiaTheme="minorEastAsia" w:cstheme="minorBidi"/>
                <w:szCs w:val="21"/>
              </w:rPr>
            </w:pPr>
          </w:p>
        </w:tc>
        <w:tc>
          <w:tcPr>
            <w:tcW w:w="711" w:type="dxa"/>
          </w:tcPr>
          <w:p w14:paraId="62F627B2">
            <w:pPr>
              <w:spacing w:line="276" w:lineRule="auto"/>
              <w:rPr>
                <w:rFonts w:asciiTheme="minorEastAsia" w:hAnsiTheme="minorEastAsia" w:eastAsiaTheme="minorEastAsia" w:cstheme="minorBidi"/>
                <w:szCs w:val="21"/>
              </w:rPr>
            </w:pPr>
          </w:p>
        </w:tc>
      </w:tr>
      <w:tr w14:paraId="3C5B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3EC921CB">
            <w:pPr>
              <w:spacing w:line="276" w:lineRule="auto"/>
              <w:rPr>
                <w:rFonts w:asciiTheme="minorEastAsia" w:hAnsiTheme="minorEastAsia" w:eastAsiaTheme="minorEastAsia" w:cstheme="minorBidi"/>
                <w:bCs/>
                <w:szCs w:val="21"/>
              </w:rPr>
            </w:pPr>
          </w:p>
        </w:tc>
        <w:tc>
          <w:tcPr>
            <w:tcW w:w="4781" w:type="dxa"/>
            <w:vAlign w:val="center"/>
          </w:tcPr>
          <w:p w14:paraId="12E7D142">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3.5</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多重实时扫描模式：1线，5线，十字</w:t>
            </w:r>
          </w:p>
        </w:tc>
        <w:tc>
          <w:tcPr>
            <w:tcW w:w="1560" w:type="dxa"/>
          </w:tcPr>
          <w:p w14:paraId="7988D324">
            <w:pPr>
              <w:spacing w:line="276" w:lineRule="auto"/>
              <w:rPr>
                <w:rFonts w:asciiTheme="minorEastAsia" w:hAnsiTheme="minorEastAsia" w:eastAsiaTheme="minorEastAsia" w:cstheme="minorBidi"/>
                <w:szCs w:val="21"/>
              </w:rPr>
            </w:pPr>
          </w:p>
        </w:tc>
        <w:tc>
          <w:tcPr>
            <w:tcW w:w="708" w:type="dxa"/>
          </w:tcPr>
          <w:p w14:paraId="50498DF9">
            <w:pPr>
              <w:spacing w:line="276" w:lineRule="auto"/>
              <w:rPr>
                <w:rFonts w:asciiTheme="minorEastAsia" w:hAnsiTheme="minorEastAsia" w:eastAsiaTheme="minorEastAsia" w:cstheme="minorBidi"/>
                <w:szCs w:val="21"/>
              </w:rPr>
            </w:pPr>
          </w:p>
        </w:tc>
        <w:tc>
          <w:tcPr>
            <w:tcW w:w="711" w:type="dxa"/>
          </w:tcPr>
          <w:p w14:paraId="1BC81785">
            <w:pPr>
              <w:spacing w:line="276" w:lineRule="auto"/>
              <w:rPr>
                <w:rFonts w:asciiTheme="minorEastAsia" w:hAnsiTheme="minorEastAsia" w:eastAsiaTheme="minorEastAsia" w:cstheme="minorBidi"/>
                <w:szCs w:val="21"/>
              </w:rPr>
            </w:pPr>
          </w:p>
        </w:tc>
      </w:tr>
      <w:tr w14:paraId="2C82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21AE942A">
            <w:pPr>
              <w:spacing w:line="276" w:lineRule="auto"/>
              <w:rPr>
                <w:rFonts w:asciiTheme="minorEastAsia" w:hAnsiTheme="minorEastAsia" w:eastAsiaTheme="minorEastAsia" w:cstheme="minorBidi"/>
                <w:bCs/>
                <w:szCs w:val="21"/>
              </w:rPr>
            </w:pPr>
          </w:p>
        </w:tc>
        <w:tc>
          <w:tcPr>
            <w:tcW w:w="4781" w:type="dxa"/>
            <w:vAlign w:val="center"/>
          </w:tcPr>
          <w:p w14:paraId="46679F8F">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3.6</w:t>
            </w:r>
            <w:r>
              <w:rPr>
                <w:rFonts w:hint="eastAsia" w:asciiTheme="minorEastAsia" w:hAnsiTheme="minorEastAsia" w:eastAsiaTheme="minorEastAsia" w:cstheme="minorBidi"/>
                <w:szCs w:val="21"/>
              </w:rPr>
              <w:tab/>
            </w:r>
            <w:r>
              <w:rPr>
                <w:rFonts w:hint="eastAsia" w:asciiTheme="minorEastAsia" w:hAnsiTheme="minorEastAsia" w:eastAsiaTheme="minorEastAsia" w:cstheme="minorBidi"/>
                <w:szCs w:val="21"/>
              </w:rPr>
              <w:t>多重捕获扫描模式：1线，5线，立方；</w:t>
            </w:r>
          </w:p>
        </w:tc>
        <w:tc>
          <w:tcPr>
            <w:tcW w:w="1560" w:type="dxa"/>
          </w:tcPr>
          <w:p w14:paraId="510DE37A">
            <w:pPr>
              <w:spacing w:line="276" w:lineRule="auto"/>
              <w:rPr>
                <w:rFonts w:asciiTheme="minorEastAsia" w:hAnsiTheme="minorEastAsia" w:eastAsiaTheme="minorEastAsia" w:cstheme="minorBidi"/>
                <w:szCs w:val="21"/>
              </w:rPr>
            </w:pPr>
          </w:p>
        </w:tc>
        <w:tc>
          <w:tcPr>
            <w:tcW w:w="708" w:type="dxa"/>
          </w:tcPr>
          <w:p w14:paraId="312F5983">
            <w:pPr>
              <w:spacing w:line="276" w:lineRule="auto"/>
              <w:rPr>
                <w:rFonts w:asciiTheme="minorEastAsia" w:hAnsiTheme="minorEastAsia" w:eastAsiaTheme="minorEastAsia" w:cstheme="minorBidi"/>
                <w:szCs w:val="21"/>
              </w:rPr>
            </w:pPr>
          </w:p>
        </w:tc>
        <w:tc>
          <w:tcPr>
            <w:tcW w:w="711" w:type="dxa"/>
          </w:tcPr>
          <w:p w14:paraId="509E732C">
            <w:pPr>
              <w:spacing w:line="276" w:lineRule="auto"/>
              <w:rPr>
                <w:rFonts w:asciiTheme="minorEastAsia" w:hAnsiTheme="minorEastAsia" w:eastAsiaTheme="minorEastAsia" w:cstheme="minorBidi"/>
                <w:szCs w:val="21"/>
              </w:rPr>
            </w:pPr>
          </w:p>
        </w:tc>
      </w:tr>
      <w:tr w14:paraId="2741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76" w:type="dxa"/>
            <w:vMerge w:val="continue"/>
            <w:vAlign w:val="center"/>
          </w:tcPr>
          <w:p w14:paraId="0F8C2CF7">
            <w:pPr>
              <w:spacing w:line="276" w:lineRule="auto"/>
              <w:rPr>
                <w:rFonts w:asciiTheme="minorEastAsia" w:hAnsiTheme="minorEastAsia" w:eastAsiaTheme="minorEastAsia" w:cstheme="minorBidi"/>
                <w:bCs/>
                <w:szCs w:val="21"/>
              </w:rPr>
            </w:pPr>
          </w:p>
        </w:tc>
        <w:tc>
          <w:tcPr>
            <w:tcW w:w="4781" w:type="dxa"/>
            <w:vAlign w:val="center"/>
          </w:tcPr>
          <w:p w14:paraId="6A488F1A">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EastAsia"/>
                <w:b/>
                <w:color w:val="FF0000"/>
                <w:szCs w:val="21"/>
              </w:rPr>
              <w:t>▲3.7自动居中、对焦功能：术中OCT具有自动居中和对焦功能，可快速找到OCT居中位置及合适对焦平面（要求提供产品彩页关键信息或产品制造商官网关键信息截图）</w:t>
            </w:r>
          </w:p>
        </w:tc>
        <w:tc>
          <w:tcPr>
            <w:tcW w:w="1560" w:type="dxa"/>
          </w:tcPr>
          <w:p w14:paraId="15B063F4">
            <w:pPr>
              <w:spacing w:line="276" w:lineRule="auto"/>
              <w:rPr>
                <w:rFonts w:asciiTheme="minorEastAsia" w:hAnsiTheme="minorEastAsia" w:eastAsiaTheme="minorEastAsia" w:cstheme="minorEastAsia"/>
                <w:b/>
                <w:color w:val="FF0000"/>
                <w:szCs w:val="21"/>
              </w:rPr>
            </w:pPr>
          </w:p>
        </w:tc>
        <w:tc>
          <w:tcPr>
            <w:tcW w:w="708" w:type="dxa"/>
          </w:tcPr>
          <w:p w14:paraId="0A3EF791">
            <w:pPr>
              <w:spacing w:line="276" w:lineRule="auto"/>
              <w:rPr>
                <w:rFonts w:asciiTheme="minorEastAsia" w:hAnsiTheme="minorEastAsia" w:eastAsiaTheme="minorEastAsia" w:cstheme="minorEastAsia"/>
                <w:b/>
                <w:color w:val="FF0000"/>
                <w:szCs w:val="21"/>
              </w:rPr>
            </w:pPr>
          </w:p>
        </w:tc>
        <w:tc>
          <w:tcPr>
            <w:tcW w:w="711" w:type="dxa"/>
          </w:tcPr>
          <w:p w14:paraId="748CA5DA">
            <w:pPr>
              <w:spacing w:line="276" w:lineRule="auto"/>
              <w:rPr>
                <w:rFonts w:asciiTheme="minorEastAsia" w:hAnsiTheme="minorEastAsia" w:eastAsiaTheme="minorEastAsia" w:cstheme="minorEastAsia"/>
                <w:b/>
                <w:color w:val="FF0000"/>
                <w:szCs w:val="21"/>
              </w:rPr>
            </w:pPr>
          </w:p>
        </w:tc>
      </w:tr>
      <w:tr w14:paraId="2A23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76" w:type="dxa"/>
            <w:vMerge w:val="continue"/>
            <w:vAlign w:val="center"/>
          </w:tcPr>
          <w:p w14:paraId="7722C136">
            <w:pPr>
              <w:spacing w:line="276" w:lineRule="auto"/>
              <w:rPr>
                <w:rFonts w:asciiTheme="minorEastAsia" w:hAnsiTheme="minorEastAsia" w:eastAsiaTheme="minorEastAsia" w:cstheme="minorBidi"/>
                <w:bCs/>
                <w:szCs w:val="21"/>
              </w:rPr>
            </w:pPr>
          </w:p>
        </w:tc>
        <w:tc>
          <w:tcPr>
            <w:tcW w:w="4781" w:type="dxa"/>
            <w:vAlign w:val="center"/>
          </w:tcPr>
          <w:p w14:paraId="5D7CBC9C">
            <w:pPr>
              <w:spacing w:line="276" w:lineRule="auto"/>
              <w:rPr>
                <w:rFonts w:asciiTheme="minorEastAsia" w:hAnsiTheme="minorEastAsia" w:eastAsiaTheme="minorEastAsia" w:cstheme="minorBidi"/>
                <w:bCs/>
                <w:szCs w:val="21"/>
              </w:rPr>
            </w:pPr>
            <w:r>
              <w:rPr>
                <w:rFonts w:hint="eastAsia" w:hAnsi="宋体" w:cs="宋体"/>
                <w:b/>
                <w:szCs w:val="21"/>
              </w:rPr>
              <w:t>★</w:t>
            </w:r>
            <w:r>
              <w:rPr>
                <w:rFonts w:hint="eastAsia" w:asciiTheme="minorEastAsia" w:hAnsiTheme="minorEastAsia" w:eastAsiaTheme="minorEastAsia" w:cstheme="minorBidi"/>
                <w:szCs w:val="21"/>
              </w:rPr>
              <w:t>三、配置要求</w:t>
            </w:r>
          </w:p>
          <w:p w14:paraId="435FFE1D">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1、显微镜系统     1套</w:t>
            </w:r>
          </w:p>
          <w:p w14:paraId="410D0B8C">
            <w:pPr>
              <w:spacing w:line="276" w:lineRule="auto"/>
              <w:rPr>
                <w:rFonts w:asciiTheme="minorEastAsia" w:hAnsiTheme="minorEastAsia" w:eastAsiaTheme="minorEastAsia" w:cstheme="minorBidi"/>
                <w:bCs/>
                <w:szCs w:val="21"/>
              </w:rPr>
            </w:pPr>
            <w:r>
              <w:rPr>
                <w:rFonts w:hint="eastAsia" w:asciiTheme="minorEastAsia" w:hAnsiTheme="minorEastAsia" w:eastAsiaTheme="minorEastAsia" w:cstheme="minorBidi"/>
                <w:szCs w:val="21"/>
              </w:rPr>
              <w:t>2、术中OCT系统    1套</w:t>
            </w:r>
          </w:p>
        </w:tc>
        <w:tc>
          <w:tcPr>
            <w:tcW w:w="1560" w:type="dxa"/>
          </w:tcPr>
          <w:p w14:paraId="281C3238">
            <w:pPr>
              <w:spacing w:line="276" w:lineRule="auto"/>
              <w:rPr>
                <w:rFonts w:hAnsi="宋体" w:cs="宋体"/>
                <w:b/>
                <w:szCs w:val="21"/>
              </w:rPr>
            </w:pPr>
          </w:p>
        </w:tc>
        <w:tc>
          <w:tcPr>
            <w:tcW w:w="708" w:type="dxa"/>
          </w:tcPr>
          <w:p w14:paraId="6790C97D">
            <w:pPr>
              <w:spacing w:line="276" w:lineRule="auto"/>
              <w:rPr>
                <w:rFonts w:hAnsi="宋体" w:cs="宋体"/>
                <w:b/>
                <w:szCs w:val="21"/>
              </w:rPr>
            </w:pPr>
          </w:p>
        </w:tc>
        <w:tc>
          <w:tcPr>
            <w:tcW w:w="711" w:type="dxa"/>
          </w:tcPr>
          <w:p w14:paraId="34D6A726">
            <w:pPr>
              <w:spacing w:line="276" w:lineRule="auto"/>
              <w:rPr>
                <w:rFonts w:hAnsi="宋体" w:cs="宋体"/>
                <w:b/>
                <w:szCs w:val="21"/>
              </w:rPr>
            </w:pPr>
          </w:p>
        </w:tc>
      </w:tr>
    </w:tbl>
    <w:p w14:paraId="63482EB2">
      <w:pPr>
        <w:rPr>
          <w:sz w:val="24"/>
        </w:rPr>
      </w:pPr>
    </w:p>
    <w:p w14:paraId="451AFE11">
      <w:pPr>
        <w:rPr>
          <w:sz w:val="24"/>
        </w:rPr>
      </w:pPr>
    </w:p>
    <w:p w14:paraId="169B7591">
      <w:pPr>
        <w:rPr>
          <w:sz w:val="24"/>
        </w:rPr>
      </w:pPr>
    </w:p>
    <w:p w14:paraId="6BDF395E">
      <w:pPr>
        <w:rPr>
          <w:color w:val="FF0000"/>
          <w:sz w:val="24"/>
        </w:rPr>
      </w:pPr>
      <w:bookmarkStart w:id="57" w:name="_Hlk72095977"/>
      <w:r>
        <w:rPr>
          <w:rFonts w:hint="eastAsia"/>
          <w:color w:val="FF0000"/>
          <w:sz w:val="24"/>
        </w:rPr>
        <w:t>证明资料【如有的话，提供的证明资料应统一编号（排序），格式自定】</w:t>
      </w:r>
      <w:bookmarkEnd w:id="57"/>
      <w:r>
        <w:rPr>
          <w:rFonts w:hint="eastAsia"/>
          <w:color w:val="FF0000"/>
          <w:sz w:val="24"/>
        </w:rPr>
        <w:t>：</w:t>
      </w:r>
    </w:p>
    <w:p w14:paraId="5382A4AB">
      <w:pPr>
        <w:ind w:firstLine="482" w:firstLineChars="200"/>
        <w:rPr>
          <w:b/>
          <w:sz w:val="24"/>
        </w:rPr>
      </w:pPr>
    </w:p>
    <w:p w14:paraId="130DA8AB">
      <w:pPr>
        <w:ind w:firstLine="482" w:firstLineChars="200"/>
        <w:rPr>
          <w:b/>
          <w:sz w:val="24"/>
        </w:rPr>
      </w:pPr>
      <w:r>
        <w:rPr>
          <w:rFonts w:hint="eastAsia"/>
          <w:b/>
          <w:sz w:val="24"/>
        </w:rPr>
        <w:t>《技术要求偏离表》编制指引：</w:t>
      </w:r>
    </w:p>
    <w:p w14:paraId="3A113854">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对应“用户需求书”中的“技术要求”章节</w:t>
      </w:r>
      <w:bookmarkEnd w:id="58"/>
      <w:r>
        <w:rPr>
          <w:rFonts w:hint="eastAsia"/>
          <w:b/>
          <w:sz w:val="24"/>
        </w:rPr>
        <w:t>相关内容。</w:t>
      </w:r>
    </w:p>
    <w:p w14:paraId="7D263393">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716AA88D">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14:paraId="52DA4A79">
      <w:pPr>
        <w:ind w:firstLine="482" w:firstLineChars="200"/>
        <w:rPr>
          <w:b/>
          <w:sz w:val="24"/>
        </w:rPr>
      </w:pPr>
      <w:r>
        <w:rPr>
          <w:b/>
          <w:sz w:val="24"/>
        </w:rPr>
        <w:t>4</w:t>
      </w:r>
      <w:r>
        <w:rPr>
          <w:rFonts w:hint="eastAsia"/>
          <w:b/>
          <w:sz w:val="24"/>
        </w:rPr>
        <w:t>、未要求提供证明资料的招标技术要求，可以不提供证明资料（如实响应即可）。</w:t>
      </w:r>
    </w:p>
    <w:p w14:paraId="10D825E7">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14:paraId="5F142BDC">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14:paraId="2BCF84D2">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14:paraId="6D211D00">
      <w:pPr>
        <w:ind w:firstLine="482" w:firstLineChars="200"/>
        <w:rPr>
          <w:b/>
          <w:sz w:val="24"/>
        </w:rPr>
      </w:pPr>
      <w:r>
        <w:rPr>
          <w:rFonts w:hint="eastAsia"/>
          <w:b/>
          <w:sz w:val="24"/>
        </w:rPr>
        <w:t>（1）除照片、图片（截图）及不需加盖公章的文字说明（技术说明）外，其它证明资料均要求为原件扫描件；</w:t>
      </w:r>
    </w:p>
    <w:p w14:paraId="1DABB7C4">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715E6F20">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2C8D609">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254658A5">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4C347C3">
      <w:pPr>
        <w:ind w:firstLine="482" w:firstLineChars="200"/>
        <w:rPr>
          <w:b/>
          <w:sz w:val="24"/>
        </w:rPr>
      </w:pPr>
      <w:r>
        <w:rPr>
          <w:rFonts w:hint="eastAsia"/>
          <w:b/>
          <w:sz w:val="24"/>
        </w:rPr>
        <w:t>其它证明资料的形式要求参照以上要求执行；</w:t>
      </w:r>
    </w:p>
    <w:p w14:paraId="6EE4AA25">
      <w:pPr>
        <w:ind w:firstLine="482" w:firstLineChars="200"/>
        <w:rPr>
          <w:b/>
          <w:sz w:val="24"/>
        </w:rPr>
      </w:pPr>
      <w:r>
        <w:rPr>
          <w:rFonts w:hint="eastAsia"/>
          <w:b/>
          <w:sz w:val="24"/>
        </w:rPr>
        <w:t>（4）证明资料均要求原件备查。</w:t>
      </w:r>
    </w:p>
    <w:p w14:paraId="3B061A13">
      <w:pPr>
        <w:ind w:firstLine="482" w:firstLineChars="200"/>
        <w:rPr>
          <w:b/>
          <w:sz w:val="24"/>
        </w:rPr>
      </w:pPr>
      <w:r>
        <w:rPr>
          <w:rFonts w:hint="eastAsia"/>
          <w:b/>
          <w:sz w:val="24"/>
        </w:rPr>
        <w:t>8、其它注意事项：</w:t>
      </w:r>
    </w:p>
    <w:p w14:paraId="39F51EEF">
      <w:pPr>
        <w:ind w:firstLine="482" w:firstLineChars="200"/>
        <w:rPr>
          <w:b/>
          <w:sz w:val="24"/>
        </w:rPr>
      </w:pPr>
      <w:r>
        <w:rPr>
          <w:rFonts w:hint="eastAsia"/>
          <w:b/>
          <w:sz w:val="24"/>
        </w:rPr>
        <w:t>（1）评审委员会有权对投标人的响应情况作出判断（评审结论）；</w:t>
      </w:r>
    </w:p>
    <w:p w14:paraId="154F048D">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14:paraId="5171191B">
      <w:pPr>
        <w:rPr>
          <w:sz w:val="24"/>
        </w:rPr>
      </w:pPr>
    </w:p>
    <w:p w14:paraId="4FE80450">
      <w:pPr>
        <w:keepNext/>
        <w:keepLines/>
        <w:spacing w:before="260" w:after="260"/>
        <w:jc w:val="center"/>
        <w:outlineLvl w:val="2"/>
        <w:rPr>
          <w:rFonts w:ascii="宋体" w:hAnsi="宋体"/>
          <w:b/>
          <w:bCs/>
          <w:sz w:val="24"/>
          <w:szCs w:val="32"/>
        </w:rPr>
      </w:pPr>
      <w:r>
        <w:rPr>
          <w:rFonts w:hint="eastAsia" w:ascii="黑体" w:hAnsi="宋体" w:eastAsia="黑体"/>
          <w:sz w:val="24"/>
          <w:szCs w:val="20"/>
        </w:rPr>
        <w:t>五、商务要求偏离表</w:t>
      </w:r>
    </w:p>
    <w:tbl>
      <w:tblPr>
        <w:tblStyle w:val="4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3969"/>
        <w:gridCol w:w="1275"/>
        <w:gridCol w:w="851"/>
        <w:gridCol w:w="567"/>
      </w:tblGrid>
      <w:tr w14:paraId="3B37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Align w:val="center"/>
          </w:tcPr>
          <w:p w14:paraId="0D45BAD1">
            <w:pPr>
              <w:widowControl/>
              <w:spacing w:before="100" w:beforeAutospacing="1" w:after="100" w:afterAutospacing="1"/>
              <w:jc w:val="center"/>
              <w:rPr>
                <w:rFonts w:cs="宋体" w:asciiTheme="minorEastAsia" w:hAnsiTheme="minorEastAsia"/>
                <w:kern w:val="0"/>
                <w:sz w:val="22"/>
                <w:szCs w:val="21"/>
              </w:rPr>
            </w:pPr>
            <w:r>
              <w:rPr>
                <w:rFonts w:hint="eastAsia"/>
                <w:sz w:val="22"/>
              </w:rPr>
              <w:t>序号</w:t>
            </w:r>
          </w:p>
        </w:tc>
        <w:tc>
          <w:tcPr>
            <w:tcW w:w="1134" w:type="dxa"/>
            <w:vAlign w:val="center"/>
          </w:tcPr>
          <w:p w14:paraId="248737E5">
            <w:pPr>
              <w:widowControl/>
              <w:spacing w:before="100" w:beforeAutospacing="1" w:after="100" w:afterAutospacing="1"/>
              <w:jc w:val="center"/>
              <w:rPr>
                <w:rFonts w:cs="宋体" w:asciiTheme="minorEastAsia" w:hAnsiTheme="minorEastAsia"/>
                <w:kern w:val="0"/>
                <w:sz w:val="22"/>
                <w:szCs w:val="21"/>
              </w:rPr>
            </w:pPr>
            <w:r>
              <w:rPr>
                <w:rFonts w:hint="eastAsia"/>
                <w:sz w:val="22"/>
              </w:rPr>
              <w:t>目录</w:t>
            </w:r>
          </w:p>
        </w:tc>
        <w:tc>
          <w:tcPr>
            <w:tcW w:w="3969" w:type="dxa"/>
            <w:vAlign w:val="center"/>
          </w:tcPr>
          <w:p w14:paraId="0918B0DF">
            <w:pPr>
              <w:widowControl/>
              <w:spacing w:before="100" w:beforeAutospacing="1" w:after="100" w:afterAutospacing="1"/>
              <w:jc w:val="center"/>
              <w:rPr>
                <w:rFonts w:cs="宋体" w:asciiTheme="minorEastAsia" w:hAnsiTheme="minorEastAsia"/>
                <w:kern w:val="0"/>
                <w:sz w:val="22"/>
                <w:szCs w:val="21"/>
              </w:rPr>
            </w:pPr>
            <w:r>
              <w:rPr>
                <w:rFonts w:hint="eastAsia"/>
                <w:sz w:val="22"/>
              </w:rPr>
              <w:t>招标商务条款</w:t>
            </w:r>
          </w:p>
        </w:tc>
        <w:tc>
          <w:tcPr>
            <w:tcW w:w="1275" w:type="dxa"/>
            <w:vAlign w:val="center"/>
          </w:tcPr>
          <w:p w14:paraId="300273D7">
            <w:pPr>
              <w:widowControl/>
              <w:spacing w:before="100" w:beforeAutospacing="1" w:after="100" w:afterAutospacing="1"/>
              <w:jc w:val="center"/>
              <w:rPr>
                <w:rFonts w:cs="宋体" w:asciiTheme="minorEastAsia" w:hAnsiTheme="minorEastAsia"/>
                <w:b/>
                <w:kern w:val="0"/>
                <w:sz w:val="22"/>
                <w:szCs w:val="21"/>
              </w:rPr>
            </w:pPr>
            <w:r>
              <w:rPr>
                <w:rFonts w:hint="eastAsia"/>
                <w:sz w:val="22"/>
              </w:rPr>
              <w:t>投标商务条款</w:t>
            </w:r>
          </w:p>
        </w:tc>
        <w:tc>
          <w:tcPr>
            <w:tcW w:w="851" w:type="dxa"/>
            <w:vAlign w:val="center"/>
          </w:tcPr>
          <w:p w14:paraId="716CF988">
            <w:pPr>
              <w:widowControl/>
              <w:spacing w:before="100" w:beforeAutospacing="1" w:after="100" w:afterAutospacing="1"/>
              <w:jc w:val="center"/>
              <w:rPr>
                <w:rFonts w:cs="宋体" w:asciiTheme="minorEastAsia" w:hAnsiTheme="minorEastAsia"/>
                <w:b/>
                <w:kern w:val="0"/>
                <w:sz w:val="22"/>
                <w:szCs w:val="21"/>
              </w:rPr>
            </w:pPr>
            <w:r>
              <w:rPr>
                <w:rFonts w:hint="eastAsia"/>
                <w:sz w:val="22"/>
              </w:rPr>
              <w:t>偏离情况</w:t>
            </w:r>
          </w:p>
        </w:tc>
        <w:tc>
          <w:tcPr>
            <w:tcW w:w="567" w:type="dxa"/>
            <w:vAlign w:val="center"/>
          </w:tcPr>
          <w:p w14:paraId="2AF9BF66">
            <w:pPr>
              <w:widowControl/>
              <w:spacing w:before="100" w:beforeAutospacing="1" w:after="100" w:afterAutospacing="1"/>
              <w:jc w:val="center"/>
              <w:rPr>
                <w:rFonts w:cs="宋体" w:asciiTheme="minorEastAsia" w:hAnsiTheme="minorEastAsia"/>
                <w:b/>
                <w:kern w:val="0"/>
                <w:sz w:val="22"/>
                <w:szCs w:val="21"/>
              </w:rPr>
            </w:pPr>
            <w:r>
              <w:rPr>
                <w:rFonts w:hint="eastAsia"/>
                <w:sz w:val="22"/>
              </w:rPr>
              <w:t>说明</w:t>
            </w:r>
          </w:p>
        </w:tc>
      </w:tr>
      <w:tr w14:paraId="33B4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gridSpan w:val="3"/>
            <w:vAlign w:val="center"/>
          </w:tcPr>
          <w:p w14:paraId="3FE9C997">
            <w:pPr>
              <w:spacing w:line="276" w:lineRule="auto"/>
              <w:rPr>
                <w:rFonts w:ascii="宋体" w:hAnsi="宋体" w:cstheme="minorBidi"/>
                <w:b/>
                <w:szCs w:val="21"/>
              </w:rPr>
            </w:pPr>
            <w:r>
              <w:rPr>
                <w:rFonts w:hint="eastAsia" w:ascii="宋体" w:hAnsi="宋体" w:cstheme="minorBidi"/>
                <w:b/>
                <w:szCs w:val="21"/>
              </w:rPr>
              <w:t>（一）免费保修期内售后服务要求</w:t>
            </w:r>
          </w:p>
        </w:tc>
        <w:tc>
          <w:tcPr>
            <w:tcW w:w="1275" w:type="dxa"/>
          </w:tcPr>
          <w:p w14:paraId="4F75B142">
            <w:pPr>
              <w:spacing w:line="276" w:lineRule="auto"/>
              <w:rPr>
                <w:rFonts w:ascii="宋体" w:hAnsi="宋体" w:cstheme="minorBidi"/>
                <w:b/>
                <w:szCs w:val="21"/>
              </w:rPr>
            </w:pPr>
          </w:p>
        </w:tc>
        <w:tc>
          <w:tcPr>
            <w:tcW w:w="851" w:type="dxa"/>
          </w:tcPr>
          <w:p w14:paraId="5BAEF8BB">
            <w:pPr>
              <w:spacing w:line="276" w:lineRule="auto"/>
              <w:rPr>
                <w:rFonts w:ascii="宋体" w:hAnsi="宋体" w:cstheme="minorBidi"/>
                <w:b/>
                <w:szCs w:val="21"/>
              </w:rPr>
            </w:pPr>
          </w:p>
        </w:tc>
        <w:tc>
          <w:tcPr>
            <w:tcW w:w="567" w:type="dxa"/>
          </w:tcPr>
          <w:p w14:paraId="1B68DFEE">
            <w:pPr>
              <w:spacing w:line="276" w:lineRule="auto"/>
              <w:rPr>
                <w:rFonts w:ascii="宋体" w:hAnsi="宋体" w:cstheme="minorBidi"/>
                <w:b/>
                <w:szCs w:val="21"/>
              </w:rPr>
            </w:pPr>
          </w:p>
        </w:tc>
      </w:tr>
      <w:tr w14:paraId="2BE1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restart"/>
            <w:vAlign w:val="center"/>
          </w:tcPr>
          <w:p w14:paraId="0707821D">
            <w:pPr>
              <w:spacing w:line="276" w:lineRule="auto"/>
              <w:jc w:val="center"/>
              <w:rPr>
                <w:rFonts w:ascii="宋体" w:hAnsi="宋体" w:cstheme="minorBidi"/>
                <w:bCs/>
                <w:szCs w:val="21"/>
              </w:rPr>
            </w:pPr>
            <w:r>
              <w:rPr>
                <w:rFonts w:hint="eastAsia" w:ascii="宋体" w:hAnsi="宋体" w:cstheme="minorBidi"/>
                <w:bCs/>
                <w:szCs w:val="21"/>
              </w:rPr>
              <w:t>1</w:t>
            </w:r>
          </w:p>
        </w:tc>
        <w:tc>
          <w:tcPr>
            <w:tcW w:w="1134" w:type="dxa"/>
            <w:vMerge w:val="restart"/>
            <w:vAlign w:val="center"/>
          </w:tcPr>
          <w:p w14:paraId="3B1F36E4">
            <w:pPr>
              <w:spacing w:line="276" w:lineRule="auto"/>
              <w:rPr>
                <w:rFonts w:ascii="宋体" w:hAnsi="宋体" w:cstheme="minorBidi"/>
                <w:szCs w:val="21"/>
              </w:rPr>
            </w:pPr>
            <w:r>
              <w:rPr>
                <w:rFonts w:hint="eastAsia" w:ascii="宋体" w:hAnsi="宋体" w:cstheme="minorBidi"/>
                <w:szCs w:val="21"/>
              </w:rPr>
              <w:t>维修响应及维护服务</w:t>
            </w:r>
          </w:p>
        </w:tc>
        <w:tc>
          <w:tcPr>
            <w:tcW w:w="3969" w:type="dxa"/>
            <w:vAlign w:val="center"/>
          </w:tcPr>
          <w:p w14:paraId="0BB41B28">
            <w:pPr>
              <w:spacing w:line="276" w:lineRule="auto"/>
              <w:rPr>
                <w:rFonts w:ascii="宋体" w:hAnsi="宋体" w:cstheme="minorBidi"/>
                <w:bCs/>
                <w:szCs w:val="21"/>
              </w:rPr>
            </w:pPr>
            <w:r>
              <w:rPr>
                <w:rFonts w:hint="eastAsia" w:ascii="宋体" w:hAnsi="宋体" w:cstheme="minorBidi"/>
                <w:bCs/>
                <w:szCs w:val="21"/>
              </w:rPr>
              <w:t>1.1 各投标人应在投标文件中列明各主机、配件和易耗品的保 修期限。</w:t>
            </w:r>
          </w:p>
        </w:tc>
        <w:tc>
          <w:tcPr>
            <w:tcW w:w="1275" w:type="dxa"/>
          </w:tcPr>
          <w:p w14:paraId="104E93BE">
            <w:pPr>
              <w:spacing w:line="276" w:lineRule="auto"/>
              <w:rPr>
                <w:rFonts w:ascii="宋体" w:hAnsi="宋体" w:cstheme="minorBidi"/>
                <w:bCs/>
                <w:szCs w:val="21"/>
              </w:rPr>
            </w:pPr>
          </w:p>
        </w:tc>
        <w:tc>
          <w:tcPr>
            <w:tcW w:w="851" w:type="dxa"/>
          </w:tcPr>
          <w:p w14:paraId="56C1DECE">
            <w:pPr>
              <w:spacing w:line="276" w:lineRule="auto"/>
              <w:rPr>
                <w:rFonts w:ascii="宋体" w:hAnsi="宋体" w:cstheme="minorBidi"/>
                <w:bCs/>
                <w:szCs w:val="21"/>
              </w:rPr>
            </w:pPr>
          </w:p>
        </w:tc>
        <w:tc>
          <w:tcPr>
            <w:tcW w:w="567" w:type="dxa"/>
          </w:tcPr>
          <w:p w14:paraId="5EC18632">
            <w:pPr>
              <w:spacing w:line="276" w:lineRule="auto"/>
              <w:rPr>
                <w:rFonts w:ascii="宋体" w:hAnsi="宋体" w:cstheme="minorBidi"/>
                <w:bCs/>
                <w:szCs w:val="21"/>
              </w:rPr>
            </w:pPr>
          </w:p>
        </w:tc>
      </w:tr>
      <w:tr w14:paraId="2598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continue"/>
            <w:vAlign w:val="center"/>
          </w:tcPr>
          <w:p w14:paraId="52701A99">
            <w:pPr>
              <w:spacing w:line="276" w:lineRule="auto"/>
              <w:jc w:val="center"/>
              <w:rPr>
                <w:rFonts w:ascii="宋体" w:hAnsi="宋体" w:cstheme="minorBidi"/>
                <w:bCs/>
                <w:szCs w:val="21"/>
              </w:rPr>
            </w:pPr>
          </w:p>
        </w:tc>
        <w:tc>
          <w:tcPr>
            <w:tcW w:w="1134" w:type="dxa"/>
            <w:vMerge w:val="continue"/>
            <w:vAlign w:val="center"/>
          </w:tcPr>
          <w:p w14:paraId="2D0795C6">
            <w:pPr>
              <w:spacing w:line="276" w:lineRule="auto"/>
              <w:rPr>
                <w:rFonts w:ascii="宋体" w:hAnsi="宋体" w:cstheme="minorBidi"/>
                <w:szCs w:val="21"/>
              </w:rPr>
            </w:pPr>
          </w:p>
        </w:tc>
        <w:tc>
          <w:tcPr>
            <w:tcW w:w="3969" w:type="dxa"/>
            <w:vAlign w:val="center"/>
          </w:tcPr>
          <w:p w14:paraId="50C768B7">
            <w:pPr>
              <w:spacing w:line="276" w:lineRule="auto"/>
              <w:rPr>
                <w:rFonts w:ascii="宋体" w:hAnsi="宋体" w:cstheme="minorBidi"/>
                <w:bCs/>
                <w:szCs w:val="21"/>
              </w:rPr>
            </w:pPr>
            <w:r>
              <w:rPr>
                <w:rFonts w:hint="eastAsia" w:ascii="宋体" w:hAnsi="宋体" w:cstheme="minorBidi"/>
                <w:bCs/>
                <w:szCs w:val="21"/>
              </w:rPr>
              <w:t>★1.2承诺提供整机免费保修期不少于</w:t>
            </w:r>
            <w:r>
              <w:rPr>
                <w:rFonts w:hint="eastAsia" w:ascii="宋体" w:hAnsi="宋体" w:cstheme="minorBidi"/>
                <w:bCs/>
                <w:szCs w:val="21"/>
                <w:u w:val="single"/>
              </w:rPr>
              <w:t xml:space="preserve"> 2 </w:t>
            </w:r>
            <w:r>
              <w:rPr>
                <w:rFonts w:hint="eastAsia" w:ascii="宋体" w:hAnsi="宋体" w:cstheme="minorBidi"/>
                <w:bCs/>
                <w:szCs w:val="21"/>
              </w:rPr>
              <w:t xml:space="preserve">年，终身维修，保修期内,年度定期预防性维护保养次数应不少于 3 次。保修期内免费 更换零配件、免工时费。 </w:t>
            </w:r>
          </w:p>
        </w:tc>
        <w:tc>
          <w:tcPr>
            <w:tcW w:w="1275" w:type="dxa"/>
          </w:tcPr>
          <w:p w14:paraId="7EDD5272">
            <w:pPr>
              <w:spacing w:line="276" w:lineRule="auto"/>
              <w:rPr>
                <w:rFonts w:ascii="宋体" w:hAnsi="宋体" w:cstheme="minorBidi"/>
                <w:bCs/>
                <w:szCs w:val="21"/>
              </w:rPr>
            </w:pPr>
          </w:p>
        </w:tc>
        <w:tc>
          <w:tcPr>
            <w:tcW w:w="851" w:type="dxa"/>
          </w:tcPr>
          <w:p w14:paraId="0C193CAC">
            <w:pPr>
              <w:spacing w:line="276" w:lineRule="auto"/>
              <w:rPr>
                <w:rFonts w:ascii="宋体" w:hAnsi="宋体" w:cstheme="minorBidi"/>
                <w:bCs/>
                <w:szCs w:val="21"/>
              </w:rPr>
            </w:pPr>
          </w:p>
        </w:tc>
        <w:tc>
          <w:tcPr>
            <w:tcW w:w="567" w:type="dxa"/>
          </w:tcPr>
          <w:p w14:paraId="186411BB">
            <w:pPr>
              <w:spacing w:line="276" w:lineRule="auto"/>
              <w:rPr>
                <w:rFonts w:ascii="宋体" w:hAnsi="宋体" w:cstheme="minorBidi"/>
                <w:bCs/>
                <w:szCs w:val="21"/>
              </w:rPr>
            </w:pPr>
          </w:p>
        </w:tc>
      </w:tr>
      <w:tr w14:paraId="3B3F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continue"/>
            <w:vAlign w:val="center"/>
          </w:tcPr>
          <w:p w14:paraId="0C29AB26">
            <w:pPr>
              <w:spacing w:line="276" w:lineRule="auto"/>
              <w:jc w:val="center"/>
              <w:rPr>
                <w:rFonts w:ascii="宋体" w:hAnsi="宋体" w:cstheme="minorBidi"/>
                <w:bCs/>
                <w:szCs w:val="21"/>
              </w:rPr>
            </w:pPr>
          </w:p>
        </w:tc>
        <w:tc>
          <w:tcPr>
            <w:tcW w:w="1134" w:type="dxa"/>
            <w:vMerge w:val="continue"/>
            <w:vAlign w:val="center"/>
          </w:tcPr>
          <w:p w14:paraId="7C8839D1">
            <w:pPr>
              <w:spacing w:line="276" w:lineRule="auto"/>
              <w:rPr>
                <w:rFonts w:ascii="宋体" w:hAnsi="宋体" w:cstheme="minorBidi"/>
                <w:szCs w:val="21"/>
              </w:rPr>
            </w:pPr>
          </w:p>
        </w:tc>
        <w:tc>
          <w:tcPr>
            <w:tcW w:w="3969" w:type="dxa"/>
            <w:vAlign w:val="center"/>
          </w:tcPr>
          <w:p w14:paraId="02767139">
            <w:pPr>
              <w:spacing w:line="276" w:lineRule="auto"/>
              <w:rPr>
                <w:rFonts w:ascii="宋体" w:hAnsi="宋体" w:cstheme="minorBidi"/>
                <w:bCs/>
                <w:szCs w:val="21"/>
              </w:rPr>
            </w:pPr>
            <w:r>
              <w:rPr>
                <w:rFonts w:hint="eastAsia" w:ascii="宋体" w:hAnsi="宋体" w:cstheme="minorBidi"/>
                <w:bCs/>
                <w:szCs w:val="21"/>
              </w:rPr>
              <w:t>1.3 由设备制造商提供售后服务，</w:t>
            </w:r>
            <w:r>
              <w:rPr>
                <w:rFonts w:hint="eastAsia" w:ascii="宋体" w:hAnsi="宋体" w:cstheme="minorBidi"/>
                <w:bCs/>
                <w:szCs w:val="21"/>
                <w:u w:val="single"/>
              </w:rPr>
              <w:t xml:space="preserve">4 </w:t>
            </w:r>
            <w:r>
              <w:rPr>
                <w:rFonts w:hint="eastAsia" w:ascii="宋体" w:hAnsi="宋体" w:cstheme="minorBidi"/>
                <w:bCs/>
                <w:szCs w:val="21"/>
              </w:rPr>
              <w:t>小时内响应，</w:t>
            </w:r>
            <w:r>
              <w:rPr>
                <w:rFonts w:hint="eastAsia" w:ascii="宋体" w:hAnsi="宋体" w:cstheme="minorBidi"/>
                <w:bCs/>
                <w:szCs w:val="21"/>
                <w:u w:val="single"/>
              </w:rPr>
              <w:t xml:space="preserve">24 </w:t>
            </w:r>
            <w:r>
              <w:rPr>
                <w:rFonts w:hint="eastAsia" w:ascii="宋体" w:hAnsi="宋体" w:cstheme="minorBidi"/>
                <w:bCs/>
                <w:szCs w:val="21"/>
              </w:rPr>
              <w:t xml:space="preserve">小时维修到位（不可抗力情况除外）,否则提供备用机,消耗品和零配件供应及时。 </w:t>
            </w:r>
          </w:p>
        </w:tc>
        <w:tc>
          <w:tcPr>
            <w:tcW w:w="1275" w:type="dxa"/>
          </w:tcPr>
          <w:p w14:paraId="3C8F0C26">
            <w:pPr>
              <w:spacing w:line="276" w:lineRule="auto"/>
              <w:rPr>
                <w:rFonts w:ascii="宋体" w:hAnsi="宋体" w:cstheme="minorBidi"/>
                <w:bCs/>
                <w:szCs w:val="21"/>
              </w:rPr>
            </w:pPr>
          </w:p>
        </w:tc>
        <w:tc>
          <w:tcPr>
            <w:tcW w:w="851" w:type="dxa"/>
          </w:tcPr>
          <w:p w14:paraId="5A8889B8">
            <w:pPr>
              <w:spacing w:line="276" w:lineRule="auto"/>
              <w:rPr>
                <w:rFonts w:ascii="宋体" w:hAnsi="宋体" w:cstheme="minorBidi"/>
                <w:bCs/>
                <w:szCs w:val="21"/>
              </w:rPr>
            </w:pPr>
          </w:p>
        </w:tc>
        <w:tc>
          <w:tcPr>
            <w:tcW w:w="567" w:type="dxa"/>
          </w:tcPr>
          <w:p w14:paraId="6869ED50">
            <w:pPr>
              <w:spacing w:line="276" w:lineRule="auto"/>
              <w:rPr>
                <w:rFonts w:ascii="宋体" w:hAnsi="宋体" w:cstheme="minorBidi"/>
                <w:bCs/>
                <w:szCs w:val="21"/>
              </w:rPr>
            </w:pPr>
          </w:p>
        </w:tc>
      </w:tr>
      <w:tr w14:paraId="20A8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 w:type="dxa"/>
            <w:vMerge w:val="continue"/>
            <w:vAlign w:val="center"/>
          </w:tcPr>
          <w:p w14:paraId="395AF657">
            <w:pPr>
              <w:spacing w:line="276" w:lineRule="auto"/>
              <w:jc w:val="center"/>
              <w:rPr>
                <w:rFonts w:ascii="宋体" w:hAnsi="宋体" w:cstheme="minorBidi"/>
                <w:bCs/>
                <w:szCs w:val="21"/>
              </w:rPr>
            </w:pPr>
          </w:p>
        </w:tc>
        <w:tc>
          <w:tcPr>
            <w:tcW w:w="1134" w:type="dxa"/>
            <w:vMerge w:val="continue"/>
            <w:vAlign w:val="center"/>
          </w:tcPr>
          <w:p w14:paraId="405FD148">
            <w:pPr>
              <w:spacing w:line="276" w:lineRule="auto"/>
              <w:rPr>
                <w:rFonts w:ascii="宋体" w:hAnsi="宋体" w:cstheme="minorBidi"/>
                <w:szCs w:val="21"/>
              </w:rPr>
            </w:pPr>
          </w:p>
        </w:tc>
        <w:tc>
          <w:tcPr>
            <w:tcW w:w="3969" w:type="dxa"/>
            <w:vAlign w:val="center"/>
          </w:tcPr>
          <w:p w14:paraId="14EB11CC">
            <w:pPr>
              <w:spacing w:line="276" w:lineRule="auto"/>
              <w:rPr>
                <w:rFonts w:ascii="宋体" w:hAnsi="宋体" w:cstheme="minorBidi"/>
                <w:bCs/>
                <w:szCs w:val="21"/>
              </w:rPr>
            </w:pPr>
            <w:r>
              <w:rPr>
                <w:rFonts w:hint="eastAsia" w:ascii="宋体" w:hAnsi="宋体" w:cstheme="minorBidi"/>
                <w:bCs/>
                <w:szCs w:val="21"/>
              </w:rPr>
              <w:t>1.4 投标人提供设备制造商承诺的货物的终身维修，保证</w:t>
            </w:r>
            <w:r>
              <w:rPr>
                <w:rFonts w:hint="eastAsia" w:ascii="宋体" w:hAnsi="宋体" w:cstheme="minorBidi"/>
                <w:bCs/>
                <w:szCs w:val="21"/>
                <w:u w:val="single"/>
              </w:rPr>
              <w:t xml:space="preserve"> 5 </w:t>
            </w:r>
            <w:r>
              <w:rPr>
                <w:rFonts w:hint="eastAsia" w:ascii="宋体" w:hAnsi="宋体" w:cstheme="minorBidi"/>
                <w:bCs/>
                <w:szCs w:val="21"/>
              </w:rPr>
              <w:t>年以上供应维修配件，终身免费提供软件升级服务。在免费保修期后，维修只收取零配件费用，不收取其他任何费用。</w:t>
            </w:r>
          </w:p>
        </w:tc>
        <w:tc>
          <w:tcPr>
            <w:tcW w:w="1275" w:type="dxa"/>
          </w:tcPr>
          <w:p w14:paraId="281A082F">
            <w:pPr>
              <w:spacing w:line="276" w:lineRule="auto"/>
              <w:rPr>
                <w:rFonts w:ascii="宋体" w:hAnsi="宋体" w:cstheme="minorBidi"/>
                <w:bCs/>
                <w:szCs w:val="21"/>
              </w:rPr>
            </w:pPr>
          </w:p>
        </w:tc>
        <w:tc>
          <w:tcPr>
            <w:tcW w:w="851" w:type="dxa"/>
          </w:tcPr>
          <w:p w14:paraId="17FBEF80">
            <w:pPr>
              <w:spacing w:line="276" w:lineRule="auto"/>
              <w:rPr>
                <w:rFonts w:ascii="宋体" w:hAnsi="宋体" w:cstheme="minorBidi"/>
                <w:bCs/>
                <w:szCs w:val="21"/>
              </w:rPr>
            </w:pPr>
          </w:p>
        </w:tc>
        <w:tc>
          <w:tcPr>
            <w:tcW w:w="567" w:type="dxa"/>
          </w:tcPr>
          <w:p w14:paraId="1A13B29B">
            <w:pPr>
              <w:spacing w:line="276" w:lineRule="auto"/>
              <w:rPr>
                <w:rFonts w:ascii="宋体" w:hAnsi="宋体" w:cstheme="minorBidi"/>
                <w:bCs/>
                <w:szCs w:val="21"/>
              </w:rPr>
            </w:pPr>
          </w:p>
        </w:tc>
      </w:tr>
      <w:tr w14:paraId="5F83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6" w:type="dxa"/>
            <w:vAlign w:val="center"/>
          </w:tcPr>
          <w:p w14:paraId="0F0EEA0A">
            <w:pPr>
              <w:spacing w:line="276" w:lineRule="auto"/>
              <w:jc w:val="center"/>
              <w:rPr>
                <w:rFonts w:ascii="宋体" w:hAnsi="宋体" w:cstheme="minorBidi"/>
                <w:b/>
                <w:szCs w:val="21"/>
              </w:rPr>
            </w:pPr>
            <w:r>
              <w:rPr>
                <w:rFonts w:hint="eastAsia" w:ascii="宋体" w:hAnsi="宋体" w:cstheme="minorBidi"/>
                <w:b/>
                <w:szCs w:val="21"/>
              </w:rPr>
              <w:t>2</w:t>
            </w:r>
          </w:p>
        </w:tc>
        <w:tc>
          <w:tcPr>
            <w:tcW w:w="1134" w:type="dxa"/>
            <w:vAlign w:val="center"/>
          </w:tcPr>
          <w:p w14:paraId="45010741">
            <w:pPr>
              <w:spacing w:line="276" w:lineRule="auto"/>
              <w:rPr>
                <w:rFonts w:ascii="宋体" w:hAnsi="宋体" w:cstheme="minorBidi"/>
                <w:szCs w:val="21"/>
              </w:rPr>
            </w:pPr>
            <w:r>
              <w:rPr>
                <w:rFonts w:hint="eastAsia" w:ascii="宋体" w:hAnsi="宋体" w:cstheme="minorBidi"/>
                <w:szCs w:val="21"/>
              </w:rPr>
              <w:t>质量保证</w:t>
            </w:r>
          </w:p>
        </w:tc>
        <w:tc>
          <w:tcPr>
            <w:tcW w:w="3969" w:type="dxa"/>
            <w:vAlign w:val="center"/>
          </w:tcPr>
          <w:p w14:paraId="5195FE5F">
            <w:pPr>
              <w:spacing w:line="276" w:lineRule="auto"/>
              <w:rPr>
                <w:rFonts w:ascii="宋体" w:hAnsi="宋体" w:cstheme="minorBidi"/>
                <w:bCs/>
                <w:szCs w:val="21"/>
              </w:rPr>
            </w:pPr>
            <w:r>
              <w:rPr>
                <w:rFonts w:hint="eastAsia" w:ascii="宋体" w:hAnsi="宋体" w:cstheme="minorBidi"/>
                <w:bCs/>
                <w:szCs w:val="21"/>
              </w:rPr>
              <w:t>2.1在保修期内, 投标人应确保年开机率在95%（不含）以上, 若不能达到此开机率，将作以下处理：a. 年开机率在90（不含）-95%（含）之间按一赔 二延长保修期；b.年开机率在85（不含）-90%（含）之间按一赔 三延长保修期；c. 年开机率低于85%（含），投标人必须无条件更换新机，并重新计算保修期，以及赔偿用户的直接经济损失和间接经济损失。注：年开机率=（365-停机天数）/365）</w:t>
            </w:r>
          </w:p>
        </w:tc>
        <w:tc>
          <w:tcPr>
            <w:tcW w:w="1275" w:type="dxa"/>
          </w:tcPr>
          <w:p w14:paraId="19D11A8C">
            <w:pPr>
              <w:spacing w:line="276" w:lineRule="auto"/>
              <w:rPr>
                <w:rFonts w:ascii="宋体" w:hAnsi="宋体" w:cstheme="minorBidi"/>
                <w:bCs/>
                <w:szCs w:val="21"/>
              </w:rPr>
            </w:pPr>
          </w:p>
        </w:tc>
        <w:tc>
          <w:tcPr>
            <w:tcW w:w="851" w:type="dxa"/>
          </w:tcPr>
          <w:p w14:paraId="3F8FF38B">
            <w:pPr>
              <w:spacing w:line="276" w:lineRule="auto"/>
              <w:rPr>
                <w:rFonts w:ascii="宋体" w:hAnsi="宋体" w:cstheme="minorBidi"/>
                <w:bCs/>
                <w:szCs w:val="21"/>
              </w:rPr>
            </w:pPr>
          </w:p>
        </w:tc>
        <w:tc>
          <w:tcPr>
            <w:tcW w:w="567" w:type="dxa"/>
          </w:tcPr>
          <w:p w14:paraId="3E9DF549">
            <w:pPr>
              <w:spacing w:line="276" w:lineRule="auto"/>
              <w:rPr>
                <w:rFonts w:ascii="宋体" w:hAnsi="宋体" w:cstheme="minorBidi"/>
                <w:bCs/>
                <w:szCs w:val="21"/>
              </w:rPr>
            </w:pPr>
          </w:p>
        </w:tc>
      </w:tr>
      <w:tr w14:paraId="5117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6" w:type="dxa"/>
            <w:vAlign w:val="center"/>
          </w:tcPr>
          <w:p w14:paraId="332B1664">
            <w:pPr>
              <w:spacing w:line="276" w:lineRule="auto"/>
              <w:jc w:val="center"/>
              <w:rPr>
                <w:rFonts w:ascii="宋体" w:hAnsi="宋体" w:cstheme="minorBidi"/>
                <w:bCs/>
                <w:szCs w:val="21"/>
              </w:rPr>
            </w:pPr>
            <w:r>
              <w:rPr>
                <w:rFonts w:hint="eastAsia" w:ascii="宋体" w:hAnsi="宋体" w:cstheme="minorBidi"/>
                <w:bCs/>
                <w:szCs w:val="21"/>
              </w:rPr>
              <w:t>3</w:t>
            </w:r>
          </w:p>
        </w:tc>
        <w:tc>
          <w:tcPr>
            <w:tcW w:w="1134" w:type="dxa"/>
            <w:vAlign w:val="center"/>
          </w:tcPr>
          <w:p w14:paraId="41EE75D8">
            <w:pPr>
              <w:spacing w:line="276" w:lineRule="auto"/>
              <w:rPr>
                <w:rFonts w:ascii="宋体" w:hAnsi="宋体" w:cstheme="minorBidi"/>
                <w:b/>
                <w:szCs w:val="21"/>
              </w:rPr>
            </w:pPr>
            <w:r>
              <w:rPr>
                <w:rFonts w:hint="eastAsia" w:ascii="宋体" w:hAnsi="宋体" w:cstheme="minorBidi"/>
                <w:szCs w:val="21"/>
              </w:rPr>
              <w:t>其他</w:t>
            </w:r>
          </w:p>
        </w:tc>
        <w:tc>
          <w:tcPr>
            <w:tcW w:w="3969" w:type="dxa"/>
            <w:vAlign w:val="center"/>
          </w:tcPr>
          <w:p w14:paraId="6C96219E">
            <w:pPr>
              <w:spacing w:line="276" w:lineRule="auto"/>
              <w:rPr>
                <w:rFonts w:ascii="宋体" w:hAnsi="宋体" w:cstheme="minorBidi"/>
                <w:b/>
                <w:szCs w:val="21"/>
              </w:rPr>
            </w:pPr>
            <w:r>
              <w:rPr>
                <w:rFonts w:hint="eastAsia" w:ascii="宋体" w:hAnsi="宋体" w:cstheme="minorBidi"/>
                <w:bCs/>
                <w:szCs w:val="21"/>
              </w:rPr>
              <w:t>投标人应按其投标文件中的承诺，进行其他售后服务工作。</w:t>
            </w:r>
          </w:p>
        </w:tc>
        <w:tc>
          <w:tcPr>
            <w:tcW w:w="1275" w:type="dxa"/>
          </w:tcPr>
          <w:p w14:paraId="557F1C6A">
            <w:pPr>
              <w:spacing w:line="276" w:lineRule="auto"/>
              <w:rPr>
                <w:rFonts w:ascii="宋体" w:hAnsi="宋体" w:cstheme="minorBidi"/>
                <w:bCs/>
                <w:szCs w:val="21"/>
              </w:rPr>
            </w:pPr>
          </w:p>
        </w:tc>
        <w:tc>
          <w:tcPr>
            <w:tcW w:w="851" w:type="dxa"/>
          </w:tcPr>
          <w:p w14:paraId="4C4E993F">
            <w:pPr>
              <w:spacing w:line="276" w:lineRule="auto"/>
              <w:rPr>
                <w:rFonts w:ascii="宋体" w:hAnsi="宋体" w:cstheme="minorBidi"/>
                <w:bCs/>
                <w:szCs w:val="21"/>
              </w:rPr>
            </w:pPr>
          </w:p>
        </w:tc>
        <w:tc>
          <w:tcPr>
            <w:tcW w:w="567" w:type="dxa"/>
          </w:tcPr>
          <w:p w14:paraId="2084BA85">
            <w:pPr>
              <w:spacing w:line="276" w:lineRule="auto"/>
              <w:rPr>
                <w:rFonts w:ascii="宋体" w:hAnsi="宋体" w:cstheme="minorBidi"/>
                <w:bCs/>
                <w:szCs w:val="21"/>
              </w:rPr>
            </w:pPr>
          </w:p>
        </w:tc>
      </w:tr>
      <w:tr w14:paraId="5419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gridSpan w:val="3"/>
            <w:vAlign w:val="center"/>
          </w:tcPr>
          <w:p w14:paraId="1176F72B">
            <w:pPr>
              <w:spacing w:line="276" w:lineRule="auto"/>
              <w:rPr>
                <w:rFonts w:ascii="宋体" w:hAnsi="宋体" w:cstheme="minorBidi"/>
                <w:b/>
                <w:szCs w:val="21"/>
              </w:rPr>
            </w:pPr>
            <w:r>
              <w:rPr>
                <w:rFonts w:hint="eastAsia" w:ascii="宋体" w:hAnsi="宋体" w:cstheme="minorBidi"/>
                <w:b/>
                <w:szCs w:val="21"/>
              </w:rPr>
              <w:t>（二）免费保修期外售后服务要求</w:t>
            </w:r>
          </w:p>
        </w:tc>
        <w:tc>
          <w:tcPr>
            <w:tcW w:w="1275" w:type="dxa"/>
          </w:tcPr>
          <w:p w14:paraId="6BD84E91">
            <w:pPr>
              <w:spacing w:line="276" w:lineRule="auto"/>
              <w:rPr>
                <w:rFonts w:ascii="宋体" w:hAnsi="宋体" w:cstheme="minorBidi"/>
                <w:b/>
                <w:szCs w:val="21"/>
              </w:rPr>
            </w:pPr>
          </w:p>
        </w:tc>
        <w:tc>
          <w:tcPr>
            <w:tcW w:w="851" w:type="dxa"/>
          </w:tcPr>
          <w:p w14:paraId="6B313D81">
            <w:pPr>
              <w:spacing w:line="276" w:lineRule="auto"/>
              <w:rPr>
                <w:rFonts w:ascii="宋体" w:hAnsi="宋体" w:cstheme="minorBidi"/>
                <w:b/>
                <w:szCs w:val="21"/>
              </w:rPr>
            </w:pPr>
          </w:p>
        </w:tc>
        <w:tc>
          <w:tcPr>
            <w:tcW w:w="567" w:type="dxa"/>
          </w:tcPr>
          <w:p w14:paraId="0A3DD0B2">
            <w:pPr>
              <w:spacing w:line="276" w:lineRule="auto"/>
              <w:rPr>
                <w:rFonts w:ascii="宋体" w:hAnsi="宋体" w:cstheme="minorBidi"/>
                <w:b/>
                <w:szCs w:val="21"/>
              </w:rPr>
            </w:pPr>
          </w:p>
        </w:tc>
      </w:tr>
      <w:tr w14:paraId="0173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restart"/>
            <w:vAlign w:val="center"/>
          </w:tcPr>
          <w:p w14:paraId="3B854856">
            <w:pPr>
              <w:spacing w:line="276" w:lineRule="auto"/>
              <w:jc w:val="center"/>
              <w:rPr>
                <w:rFonts w:ascii="宋体" w:hAnsi="宋体" w:cstheme="minorBidi"/>
                <w:bCs/>
                <w:szCs w:val="21"/>
              </w:rPr>
            </w:pPr>
            <w:r>
              <w:rPr>
                <w:rFonts w:hint="eastAsia" w:ascii="宋体" w:hAnsi="宋体" w:cstheme="minorBidi"/>
                <w:bCs/>
                <w:szCs w:val="21"/>
              </w:rPr>
              <w:t>1</w:t>
            </w:r>
          </w:p>
        </w:tc>
        <w:tc>
          <w:tcPr>
            <w:tcW w:w="1134" w:type="dxa"/>
            <w:vMerge w:val="restart"/>
            <w:vAlign w:val="center"/>
          </w:tcPr>
          <w:p w14:paraId="21CD56DD">
            <w:pPr>
              <w:spacing w:line="276" w:lineRule="auto"/>
              <w:rPr>
                <w:rFonts w:ascii="宋体" w:hAnsi="宋体" w:cstheme="minorBidi"/>
                <w:b/>
                <w:szCs w:val="21"/>
              </w:rPr>
            </w:pPr>
            <w:r>
              <w:rPr>
                <w:rFonts w:hint="eastAsia" w:ascii="宋体" w:hAnsi="宋体" w:cstheme="minorBidi"/>
                <w:b/>
                <w:kern w:val="0"/>
                <w:szCs w:val="21"/>
              </w:rPr>
              <w:t>维修零配件、消耗品和延续保修合同的报价</w:t>
            </w:r>
          </w:p>
        </w:tc>
        <w:tc>
          <w:tcPr>
            <w:tcW w:w="3969" w:type="dxa"/>
            <w:vAlign w:val="center"/>
          </w:tcPr>
          <w:p w14:paraId="6CF3C0C9">
            <w:pPr>
              <w:spacing w:line="276" w:lineRule="auto"/>
              <w:rPr>
                <w:rFonts w:ascii="宋体" w:hAnsi="宋体" w:cstheme="minorBidi"/>
                <w:b/>
                <w:szCs w:val="21"/>
              </w:rPr>
            </w:pPr>
            <w:r>
              <w:rPr>
                <w:rFonts w:hint="eastAsia" w:ascii="宋体" w:hAnsi="宋体" w:cstheme="minorBidi"/>
                <w:kern w:val="0"/>
                <w:szCs w:val="21"/>
              </w:rPr>
              <w:t>1.1由设备制造商提供售后服务，</w:t>
            </w:r>
            <w:r>
              <w:rPr>
                <w:rFonts w:hint="eastAsia" w:ascii="宋体" w:hAnsi="宋体" w:cstheme="minorBidi"/>
                <w:bCs/>
                <w:kern w:val="0"/>
                <w:szCs w:val="21"/>
                <w:u w:val="single"/>
              </w:rPr>
              <w:t xml:space="preserve"> 4 </w:t>
            </w:r>
            <w:r>
              <w:rPr>
                <w:rFonts w:hint="eastAsia" w:ascii="宋体" w:hAnsi="宋体" w:cstheme="minorBidi"/>
                <w:kern w:val="0"/>
                <w:szCs w:val="21"/>
              </w:rPr>
              <w:t>小时内响应，</w:t>
            </w:r>
            <w:r>
              <w:rPr>
                <w:rFonts w:hint="eastAsia" w:ascii="宋体" w:hAnsi="宋体" w:cstheme="minorBidi"/>
                <w:bCs/>
                <w:kern w:val="0"/>
                <w:szCs w:val="21"/>
                <w:u w:val="single"/>
              </w:rPr>
              <w:t xml:space="preserve">  24  </w:t>
            </w:r>
            <w:r>
              <w:rPr>
                <w:rFonts w:hint="eastAsia" w:ascii="宋体" w:hAnsi="宋体" w:cstheme="minorBidi"/>
                <w:kern w:val="0"/>
                <w:szCs w:val="21"/>
              </w:rPr>
              <w:t>小时维修到位（不可抗力情况除外）。消耗品和零配件供应及时，特殊情况下可提供备用机。</w:t>
            </w:r>
          </w:p>
        </w:tc>
        <w:tc>
          <w:tcPr>
            <w:tcW w:w="1275" w:type="dxa"/>
          </w:tcPr>
          <w:p w14:paraId="69A90A87">
            <w:pPr>
              <w:spacing w:line="276" w:lineRule="auto"/>
              <w:rPr>
                <w:rFonts w:ascii="宋体" w:hAnsi="宋体" w:cstheme="minorBidi"/>
                <w:kern w:val="0"/>
                <w:szCs w:val="21"/>
              </w:rPr>
            </w:pPr>
          </w:p>
        </w:tc>
        <w:tc>
          <w:tcPr>
            <w:tcW w:w="851" w:type="dxa"/>
          </w:tcPr>
          <w:p w14:paraId="51245BC4">
            <w:pPr>
              <w:spacing w:line="276" w:lineRule="auto"/>
              <w:rPr>
                <w:rFonts w:ascii="宋体" w:hAnsi="宋体" w:cstheme="minorBidi"/>
                <w:kern w:val="0"/>
                <w:szCs w:val="21"/>
              </w:rPr>
            </w:pPr>
          </w:p>
        </w:tc>
        <w:tc>
          <w:tcPr>
            <w:tcW w:w="567" w:type="dxa"/>
          </w:tcPr>
          <w:p w14:paraId="2F0C0016">
            <w:pPr>
              <w:spacing w:line="276" w:lineRule="auto"/>
              <w:rPr>
                <w:rFonts w:ascii="宋体" w:hAnsi="宋体" w:cstheme="minorBidi"/>
                <w:kern w:val="0"/>
                <w:szCs w:val="21"/>
              </w:rPr>
            </w:pPr>
          </w:p>
        </w:tc>
      </w:tr>
      <w:tr w14:paraId="4FAF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6570EDEE">
            <w:pPr>
              <w:spacing w:line="276" w:lineRule="auto"/>
              <w:jc w:val="center"/>
              <w:rPr>
                <w:rFonts w:ascii="宋体" w:hAnsi="宋体" w:cstheme="minorBidi"/>
                <w:bCs/>
                <w:szCs w:val="21"/>
              </w:rPr>
            </w:pPr>
          </w:p>
        </w:tc>
        <w:tc>
          <w:tcPr>
            <w:tcW w:w="1134" w:type="dxa"/>
            <w:vMerge w:val="continue"/>
            <w:vAlign w:val="center"/>
          </w:tcPr>
          <w:p w14:paraId="2B37623B">
            <w:pPr>
              <w:spacing w:line="276" w:lineRule="auto"/>
              <w:rPr>
                <w:rFonts w:ascii="宋体" w:hAnsi="宋体" w:cstheme="minorBidi"/>
                <w:b/>
                <w:szCs w:val="21"/>
              </w:rPr>
            </w:pPr>
          </w:p>
        </w:tc>
        <w:tc>
          <w:tcPr>
            <w:tcW w:w="3969" w:type="dxa"/>
            <w:vAlign w:val="center"/>
          </w:tcPr>
          <w:p w14:paraId="2A670433">
            <w:pPr>
              <w:spacing w:line="276" w:lineRule="auto"/>
              <w:rPr>
                <w:rFonts w:ascii="宋体" w:hAnsi="宋体" w:cstheme="minorBidi"/>
                <w:b/>
                <w:szCs w:val="21"/>
              </w:rPr>
            </w:pPr>
            <w:r>
              <w:rPr>
                <w:rFonts w:hint="eastAsia" w:ascii="宋体" w:hAnsi="宋体" w:cstheme="minorBidi"/>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1275" w:type="dxa"/>
          </w:tcPr>
          <w:p w14:paraId="23197451">
            <w:pPr>
              <w:spacing w:line="276" w:lineRule="auto"/>
              <w:rPr>
                <w:rFonts w:ascii="宋体" w:hAnsi="宋体" w:cstheme="minorBidi"/>
                <w:kern w:val="0"/>
                <w:szCs w:val="21"/>
              </w:rPr>
            </w:pPr>
          </w:p>
        </w:tc>
        <w:tc>
          <w:tcPr>
            <w:tcW w:w="851" w:type="dxa"/>
          </w:tcPr>
          <w:p w14:paraId="4FF1E4B1">
            <w:pPr>
              <w:spacing w:line="276" w:lineRule="auto"/>
              <w:rPr>
                <w:rFonts w:ascii="宋体" w:hAnsi="宋体" w:cstheme="minorBidi"/>
                <w:kern w:val="0"/>
                <w:szCs w:val="21"/>
              </w:rPr>
            </w:pPr>
          </w:p>
        </w:tc>
        <w:tc>
          <w:tcPr>
            <w:tcW w:w="567" w:type="dxa"/>
          </w:tcPr>
          <w:p w14:paraId="0CC74F3E">
            <w:pPr>
              <w:spacing w:line="276" w:lineRule="auto"/>
              <w:rPr>
                <w:rFonts w:ascii="宋体" w:hAnsi="宋体" w:cstheme="minorBidi"/>
                <w:kern w:val="0"/>
                <w:szCs w:val="21"/>
              </w:rPr>
            </w:pPr>
          </w:p>
        </w:tc>
      </w:tr>
      <w:tr w14:paraId="3D41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284C859C">
            <w:pPr>
              <w:spacing w:line="276" w:lineRule="auto"/>
              <w:jc w:val="center"/>
              <w:rPr>
                <w:rFonts w:ascii="宋体" w:hAnsi="宋体" w:cstheme="minorBidi"/>
                <w:bCs/>
                <w:szCs w:val="21"/>
              </w:rPr>
            </w:pPr>
          </w:p>
        </w:tc>
        <w:tc>
          <w:tcPr>
            <w:tcW w:w="1134" w:type="dxa"/>
            <w:vMerge w:val="continue"/>
            <w:vAlign w:val="center"/>
          </w:tcPr>
          <w:p w14:paraId="3311ECF4">
            <w:pPr>
              <w:spacing w:line="276" w:lineRule="auto"/>
              <w:rPr>
                <w:rFonts w:ascii="宋体" w:hAnsi="宋体" w:cstheme="minorBidi"/>
                <w:b/>
                <w:szCs w:val="21"/>
              </w:rPr>
            </w:pPr>
          </w:p>
        </w:tc>
        <w:tc>
          <w:tcPr>
            <w:tcW w:w="3969" w:type="dxa"/>
            <w:vAlign w:val="center"/>
          </w:tcPr>
          <w:p w14:paraId="607356CB">
            <w:pPr>
              <w:spacing w:line="276" w:lineRule="auto"/>
              <w:rPr>
                <w:rFonts w:ascii="宋体" w:hAnsi="宋体" w:cstheme="minorBidi"/>
                <w:b/>
                <w:szCs w:val="21"/>
              </w:rPr>
            </w:pPr>
            <w:r>
              <w:rPr>
                <w:rFonts w:hint="eastAsia" w:ascii="宋体" w:hAnsi="宋体" w:cstheme="minorBidi"/>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1275" w:type="dxa"/>
          </w:tcPr>
          <w:p w14:paraId="3D10C078">
            <w:pPr>
              <w:spacing w:line="276" w:lineRule="auto"/>
              <w:rPr>
                <w:rFonts w:ascii="宋体" w:hAnsi="宋体" w:cstheme="minorBidi"/>
                <w:kern w:val="0"/>
                <w:szCs w:val="21"/>
              </w:rPr>
            </w:pPr>
          </w:p>
        </w:tc>
        <w:tc>
          <w:tcPr>
            <w:tcW w:w="851" w:type="dxa"/>
          </w:tcPr>
          <w:p w14:paraId="03469338">
            <w:pPr>
              <w:spacing w:line="276" w:lineRule="auto"/>
              <w:rPr>
                <w:rFonts w:ascii="宋体" w:hAnsi="宋体" w:cstheme="minorBidi"/>
                <w:kern w:val="0"/>
                <w:szCs w:val="21"/>
              </w:rPr>
            </w:pPr>
          </w:p>
        </w:tc>
        <w:tc>
          <w:tcPr>
            <w:tcW w:w="567" w:type="dxa"/>
          </w:tcPr>
          <w:p w14:paraId="7CCA6A59">
            <w:pPr>
              <w:spacing w:line="276" w:lineRule="auto"/>
              <w:rPr>
                <w:rFonts w:ascii="宋体" w:hAnsi="宋体" w:cstheme="minorBidi"/>
                <w:kern w:val="0"/>
                <w:szCs w:val="21"/>
              </w:rPr>
            </w:pPr>
          </w:p>
        </w:tc>
      </w:tr>
      <w:tr w14:paraId="61D3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7DD805C9">
            <w:pPr>
              <w:spacing w:line="276" w:lineRule="auto"/>
              <w:jc w:val="center"/>
              <w:rPr>
                <w:rFonts w:ascii="宋体" w:hAnsi="宋体" w:cstheme="minorBidi"/>
                <w:bCs/>
                <w:szCs w:val="21"/>
              </w:rPr>
            </w:pPr>
          </w:p>
        </w:tc>
        <w:tc>
          <w:tcPr>
            <w:tcW w:w="1134" w:type="dxa"/>
            <w:vMerge w:val="continue"/>
            <w:vAlign w:val="center"/>
          </w:tcPr>
          <w:p w14:paraId="734F904A">
            <w:pPr>
              <w:spacing w:line="276" w:lineRule="auto"/>
              <w:rPr>
                <w:rFonts w:ascii="宋体" w:hAnsi="宋体" w:cstheme="minorBidi"/>
                <w:b/>
                <w:szCs w:val="21"/>
              </w:rPr>
            </w:pPr>
          </w:p>
        </w:tc>
        <w:tc>
          <w:tcPr>
            <w:tcW w:w="3969" w:type="dxa"/>
            <w:vAlign w:val="center"/>
          </w:tcPr>
          <w:p w14:paraId="738B2A75">
            <w:pPr>
              <w:spacing w:line="276" w:lineRule="auto"/>
              <w:rPr>
                <w:rFonts w:ascii="宋体" w:hAnsi="宋体" w:cstheme="minorBidi"/>
                <w:b/>
                <w:szCs w:val="21"/>
              </w:rPr>
            </w:pPr>
            <w:r>
              <w:rPr>
                <w:rFonts w:hint="eastAsia" w:ascii="宋体" w:hAnsi="宋体" w:cstheme="minorBidi"/>
                <w:kern w:val="0"/>
                <w:szCs w:val="21"/>
              </w:rPr>
              <w:t>1.4设备制造商维修的货物经采购人验收合格，且设备制造商提供维修专用发票后，采购人支付维修费用。</w:t>
            </w:r>
          </w:p>
        </w:tc>
        <w:tc>
          <w:tcPr>
            <w:tcW w:w="1275" w:type="dxa"/>
          </w:tcPr>
          <w:p w14:paraId="456CDCB2">
            <w:pPr>
              <w:spacing w:line="276" w:lineRule="auto"/>
              <w:rPr>
                <w:rFonts w:ascii="宋体" w:hAnsi="宋体" w:cstheme="minorBidi"/>
                <w:kern w:val="0"/>
                <w:szCs w:val="21"/>
              </w:rPr>
            </w:pPr>
          </w:p>
        </w:tc>
        <w:tc>
          <w:tcPr>
            <w:tcW w:w="851" w:type="dxa"/>
          </w:tcPr>
          <w:p w14:paraId="1E621127">
            <w:pPr>
              <w:spacing w:line="276" w:lineRule="auto"/>
              <w:rPr>
                <w:rFonts w:ascii="宋体" w:hAnsi="宋体" w:cstheme="minorBidi"/>
                <w:kern w:val="0"/>
                <w:szCs w:val="21"/>
              </w:rPr>
            </w:pPr>
          </w:p>
        </w:tc>
        <w:tc>
          <w:tcPr>
            <w:tcW w:w="567" w:type="dxa"/>
          </w:tcPr>
          <w:p w14:paraId="5D09529B">
            <w:pPr>
              <w:spacing w:line="276" w:lineRule="auto"/>
              <w:rPr>
                <w:rFonts w:ascii="宋体" w:hAnsi="宋体" w:cstheme="minorBidi"/>
                <w:kern w:val="0"/>
                <w:szCs w:val="21"/>
              </w:rPr>
            </w:pPr>
          </w:p>
        </w:tc>
      </w:tr>
      <w:tr w14:paraId="0432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459A4009">
            <w:pPr>
              <w:spacing w:line="276" w:lineRule="auto"/>
              <w:jc w:val="center"/>
              <w:rPr>
                <w:rFonts w:ascii="宋体" w:hAnsi="宋体" w:cstheme="minorBidi"/>
                <w:bCs/>
                <w:szCs w:val="21"/>
              </w:rPr>
            </w:pPr>
          </w:p>
        </w:tc>
        <w:tc>
          <w:tcPr>
            <w:tcW w:w="1134" w:type="dxa"/>
            <w:vMerge w:val="continue"/>
            <w:vAlign w:val="center"/>
          </w:tcPr>
          <w:p w14:paraId="6C716783">
            <w:pPr>
              <w:spacing w:line="276" w:lineRule="auto"/>
              <w:rPr>
                <w:rFonts w:ascii="宋体" w:hAnsi="宋体" w:cstheme="minorBidi"/>
                <w:b/>
                <w:szCs w:val="21"/>
              </w:rPr>
            </w:pPr>
          </w:p>
        </w:tc>
        <w:tc>
          <w:tcPr>
            <w:tcW w:w="3969" w:type="dxa"/>
            <w:vAlign w:val="center"/>
          </w:tcPr>
          <w:p w14:paraId="00065626">
            <w:pPr>
              <w:spacing w:line="276" w:lineRule="auto"/>
              <w:rPr>
                <w:rFonts w:ascii="宋体" w:hAnsi="宋体" w:cstheme="minorBidi"/>
                <w:b/>
                <w:szCs w:val="21"/>
              </w:rPr>
            </w:pPr>
            <w:r>
              <w:rPr>
                <w:rFonts w:hint="eastAsia" w:ascii="宋体" w:hAnsi="宋体" w:cstheme="minorBidi"/>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1275" w:type="dxa"/>
          </w:tcPr>
          <w:p w14:paraId="2413DFC3">
            <w:pPr>
              <w:spacing w:line="276" w:lineRule="auto"/>
              <w:rPr>
                <w:rFonts w:ascii="宋体" w:hAnsi="宋体" w:cstheme="minorBidi"/>
                <w:kern w:val="0"/>
                <w:szCs w:val="21"/>
              </w:rPr>
            </w:pPr>
          </w:p>
        </w:tc>
        <w:tc>
          <w:tcPr>
            <w:tcW w:w="851" w:type="dxa"/>
          </w:tcPr>
          <w:p w14:paraId="1C3B5DB0">
            <w:pPr>
              <w:spacing w:line="276" w:lineRule="auto"/>
              <w:rPr>
                <w:rFonts w:ascii="宋体" w:hAnsi="宋体" w:cstheme="minorBidi"/>
                <w:kern w:val="0"/>
                <w:szCs w:val="21"/>
              </w:rPr>
            </w:pPr>
          </w:p>
        </w:tc>
        <w:tc>
          <w:tcPr>
            <w:tcW w:w="567" w:type="dxa"/>
          </w:tcPr>
          <w:p w14:paraId="56651F93">
            <w:pPr>
              <w:spacing w:line="276" w:lineRule="auto"/>
              <w:rPr>
                <w:rFonts w:ascii="宋体" w:hAnsi="宋体" w:cstheme="minorBidi"/>
                <w:kern w:val="0"/>
                <w:szCs w:val="21"/>
              </w:rPr>
            </w:pPr>
          </w:p>
        </w:tc>
      </w:tr>
      <w:tr w14:paraId="4733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29" w:type="dxa"/>
            <w:gridSpan w:val="3"/>
            <w:vAlign w:val="center"/>
          </w:tcPr>
          <w:p w14:paraId="5F3B6CC5">
            <w:pPr>
              <w:spacing w:line="276" w:lineRule="auto"/>
              <w:rPr>
                <w:rFonts w:ascii="宋体" w:hAnsi="宋体" w:cstheme="minorBidi"/>
                <w:b/>
                <w:szCs w:val="21"/>
              </w:rPr>
            </w:pPr>
            <w:r>
              <w:rPr>
                <w:rFonts w:hint="eastAsia" w:ascii="宋体" w:hAnsi="宋体" w:cstheme="minorBidi"/>
                <w:b/>
                <w:szCs w:val="21"/>
              </w:rPr>
              <w:t>（三）其他商务要求</w:t>
            </w:r>
          </w:p>
        </w:tc>
        <w:tc>
          <w:tcPr>
            <w:tcW w:w="1275" w:type="dxa"/>
          </w:tcPr>
          <w:p w14:paraId="3AB00A6A">
            <w:pPr>
              <w:spacing w:line="276" w:lineRule="auto"/>
              <w:rPr>
                <w:rFonts w:ascii="宋体" w:hAnsi="宋体" w:cstheme="minorBidi"/>
                <w:b/>
                <w:szCs w:val="21"/>
              </w:rPr>
            </w:pPr>
          </w:p>
        </w:tc>
        <w:tc>
          <w:tcPr>
            <w:tcW w:w="851" w:type="dxa"/>
          </w:tcPr>
          <w:p w14:paraId="5C733EA6">
            <w:pPr>
              <w:spacing w:line="276" w:lineRule="auto"/>
              <w:rPr>
                <w:rFonts w:ascii="宋体" w:hAnsi="宋体" w:cstheme="minorBidi"/>
                <w:b/>
                <w:szCs w:val="21"/>
              </w:rPr>
            </w:pPr>
          </w:p>
        </w:tc>
        <w:tc>
          <w:tcPr>
            <w:tcW w:w="567" w:type="dxa"/>
          </w:tcPr>
          <w:p w14:paraId="23248429">
            <w:pPr>
              <w:spacing w:line="276" w:lineRule="auto"/>
              <w:rPr>
                <w:rFonts w:ascii="宋体" w:hAnsi="宋体" w:cstheme="minorBidi"/>
                <w:b/>
                <w:szCs w:val="21"/>
              </w:rPr>
            </w:pPr>
          </w:p>
        </w:tc>
      </w:tr>
      <w:tr w14:paraId="750B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6" w:type="dxa"/>
            <w:vMerge w:val="restart"/>
            <w:vAlign w:val="center"/>
          </w:tcPr>
          <w:p w14:paraId="32AF256F">
            <w:pPr>
              <w:spacing w:line="276" w:lineRule="auto"/>
              <w:jc w:val="center"/>
              <w:rPr>
                <w:rFonts w:ascii="宋体" w:hAnsi="宋体" w:cstheme="minorBidi"/>
                <w:bCs/>
                <w:szCs w:val="21"/>
              </w:rPr>
            </w:pPr>
            <w:r>
              <w:rPr>
                <w:rFonts w:hint="eastAsia" w:ascii="宋体" w:hAnsi="宋体" w:cstheme="minorBidi"/>
                <w:bCs/>
                <w:szCs w:val="21"/>
              </w:rPr>
              <w:t>1</w:t>
            </w:r>
          </w:p>
        </w:tc>
        <w:tc>
          <w:tcPr>
            <w:tcW w:w="1134" w:type="dxa"/>
            <w:vMerge w:val="restart"/>
            <w:vAlign w:val="center"/>
          </w:tcPr>
          <w:p w14:paraId="79520517">
            <w:pPr>
              <w:spacing w:line="276" w:lineRule="auto"/>
              <w:rPr>
                <w:rFonts w:ascii="宋体" w:hAnsi="宋体" w:cstheme="minorBidi"/>
                <w:szCs w:val="21"/>
              </w:rPr>
            </w:pPr>
            <w:r>
              <w:rPr>
                <w:rFonts w:hint="eastAsia" w:ascii="宋体" w:hAnsi="宋体" w:cstheme="minorBidi"/>
                <w:szCs w:val="21"/>
              </w:rPr>
              <w:t>关于交货</w:t>
            </w:r>
          </w:p>
        </w:tc>
        <w:tc>
          <w:tcPr>
            <w:tcW w:w="3969" w:type="dxa"/>
            <w:vAlign w:val="center"/>
          </w:tcPr>
          <w:p w14:paraId="31C0B70C">
            <w:pPr>
              <w:spacing w:line="276" w:lineRule="auto"/>
              <w:rPr>
                <w:rFonts w:ascii="宋体" w:hAnsi="宋体" w:cstheme="minorBidi"/>
                <w:bCs/>
                <w:szCs w:val="21"/>
              </w:rPr>
            </w:pPr>
            <w:r>
              <w:rPr>
                <w:rFonts w:hint="eastAsia" w:ascii="宋体" w:hAnsi="宋体" w:cstheme="minorBidi"/>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1275" w:type="dxa"/>
          </w:tcPr>
          <w:p w14:paraId="74E3F4F9">
            <w:pPr>
              <w:spacing w:line="276" w:lineRule="auto"/>
              <w:rPr>
                <w:rFonts w:ascii="宋体" w:hAnsi="宋体" w:cstheme="minorBidi"/>
                <w:bCs/>
                <w:szCs w:val="21"/>
              </w:rPr>
            </w:pPr>
          </w:p>
        </w:tc>
        <w:tc>
          <w:tcPr>
            <w:tcW w:w="851" w:type="dxa"/>
          </w:tcPr>
          <w:p w14:paraId="5CF3F190">
            <w:pPr>
              <w:spacing w:line="276" w:lineRule="auto"/>
              <w:rPr>
                <w:rFonts w:ascii="宋体" w:hAnsi="宋体" w:cstheme="minorBidi"/>
                <w:bCs/>
                <w:szCs w:val="21"/>
              </w:rPr>
            </w:pPr>
          </w:p>
        </w:tc>
        <w:tc>
          <w:tcPr>
            <w:tcW w:w="567" w:type="dxa"/>
          </w:tcPr>
          <w:p w14:paraId="709B5D8A">
            <w:pPr>
              <w:spacing w:line="276" w:lineRule="auto"/>
              <w:rPr>
                <w:rFonts w:ascii="宋体" w:hAnsi="宋体" w:cstheme="minorBidi"/>
                <w:bCs/>
                <w:szCs w:val="21"/>
              </w:rPr>
            </w:pPr>
          </w:p>
        </w:tc>
      </w:tr>
      <w:tr w14:paraId="242C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6" w:type="dxa"/>
            <w:vMerge w:val="continue"/>
            <w:vAlign w:val="center"/>
          </w:tcPr>
          <w:p w14:paraId="1D1560C4">
            <w:pPr>
              <w:spacing w:line="276" w:lineRule="auto"/>
              <w:jc w:val="center"/>
              <w:rPr>
                <w:rFonts w:ascii="宋体" w:hAnsi="宋体" w:cstheme="minorBidi"/>
                <w:bCs/>
                <w:szCs w:val="21"/>
              </w:rPr>
            </w:pPr>
          </w:p>
        </w:tc>
        <w:tc>
          <w:tcPr>
            <w:tcW w:w="1134" w:type="dxa"/>
            <w:vMerge w:val="continue"/>
            <w:vAlign w:val="center"/>
          </w:tcPr>
          <w:p w14:paraId="11B7C4DB">
            <w:pPr>
              <w:spacing w:line="276" w:lineRule="auto"/>
              <w:jc w:val="center"/>
              <w:rPr>
                <w:rFonts w:ascii="宋体" w:hAnsi="宋体" w:cstheme="minorBidi"/>
                <w:szCs w:val="21"/>
              </w:rPr>
            </w:pPr>
          </w:p>
        </w:tc>
        <w:tc>
          <w:tcPr>
            <w:tcW w:w="3969" w:type="dxa"/>
            <w:vAlign w:val="center"/>
          </w:tcPr>
          <w:p w14:paraId="347A3700">
            <w:pPr>
              <w:spacing w:line="276" w:lineRule="auto"/>
              <w:rPr>
                <w:rFonts w:ascii="宋体" w:hAnsi="宋体" w:cstheme="minorBidi"/>
                <w:bCs/>
                <w:szCs w:val="21"/>
              </w:rPr>
            </w:pPr>
            <w:r>
              <w:rPr>
                <w:rFonts w:hint="eastAsia" w:ascii="宋体" w:hAnsi="宋体" w:cstheme="minorBidi"/>
                <w:bCs/>
                <w:szCs w:val="21"/>
              </w:rPr>
              <w:t>1.2</w:t>
            </w:r>
            <w:r>
              <w:rPr>
                <w:rFonts w:hint="eastAsia" w:ascii="宋体" w:hAnsi="宋体" w:cstheme="minorBidi"/>
                <w:spacing w:val="-3"/>
                <w:szCs w:val="21"/>
              </w:rPr>
              <w:t>提供的货物必须为全新、经检验合格的产品。产品如需要计量检定的应提供相关计量检定部门出具的合法检定报告。其中，进口设备必须具有</w:t>
            </w:r>
            <w:r>
              <w:rPr>
                <w:rFonts w:hint="eastAsia" w:ascii="宋体" w:hAnsi="宋体" w:cstheme="minorBidi"/>
                <w:kern w:val="0"/>
                <w:szCs w:val="21"/>
              </w:rPr>
              <w:t>报关证明</w:t>
            </w:r>
            <w:r>
              <w:rPr>
                <w:rFonts w:hint="eastAsia" w:ascii="宋体" w:hAnsi="宋体" w:cstheme="minorBidi"/>
                <w:spacing w:val="-3"/>
                <w:szCs w:val="21"/>
              </w:rPr>
              <w:t>文件、</w:t>
            </w:r>
            <w:r>
              <w:rPr>
                <w:rFonts w:hint="eastAsia" w:ascii="宋体" w:hAnsi="宋体" w:cstheme="minorBidi"/>
                <w:kern w:val="0"/>
                <w:szCs w:val="21"/>
              </w:rPr>
              <w:t>原产地证明和</w:t>
            </w:r>
            <w:r>
              <w:rPr>
                <w:rFonts w:hint="eastAsia" w:ascii="宋体" w:hAnsi="宋体" w:cstheme="minorBidi"/>
                <w:spacing w:val="-3"/>
                <w:szCs w:val="21"/>
              </w:rPr>
              <w:t>商检合格证明文件。</w:t>
            </w:r>
          </w:p>
        </w:tc>
        <w:tc>
          <w:tcPr>
            <w:tcW w:w="1275" w:type="dxa"/>
          </w:tcPr>
          <w:p w14:paraId="2DF00D21">
            <w:pPr>
              <w:spacing w:line="276" w:lineRule="auto"/>
              <w:rPr>
                <w:rFonts w:ascii="宋体" w:hAnsi="宋体" w:cstheme="minorBidi"/>
                <w:bCs/>
                <w:szCs w:val="21"/>
              </w:rPr>
            </w:pPr>
          </w:p>
        </w:tc>
        <w:tc>
          <w:tcPr>
            <w:tcW w:w="851" w:type="dxa"/>
          </w:tcPr>
          <w:p w14:paraId="1109232B">
            <w:pPr>
              <w:spacing w:line="276" w:lineRule="auto"/>
              <w:rPr>
                <w:rFonts w:ascii="宋体" w:hAnsi="宋体" w:cstheme="minorBidi"/>
                <w:bCs/>
                <w:szCs w:val="21"/>
              </w:rPr>
            </w:pPr>
          </w:p>
        </w:tc>
        <w:tc>
          <w:tcPr>
            <w:tcW w:w="567" w:type="dxa"/>
          </w:tcPr>
          <w:p w14:paraId="20853FF8">
            <w:pPr>
              <w:spacing w:line="276" w:lineRule="auto"/>
              <w:rPr>
                <w:rFonts w:ascii="宋体" w:hAnsi="宋体" w:cstheme="minorBidi"/>
                <w:bCs/>
                <w:szCs w:val="21"/>
              </w:rPr>
            </w:pPr>
          </w:p>
        </w:tc>
      </w:tr>
      <w:tr w14:paraId="3074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6" w:type="dxa"/>
            <w:vMerge w:val="continue"/>
            <w:vAlign w:val="center"/>
          </w:tcPr>
          <w:p w14:paraId="642E6BF6">
            <w:pPr>
              <w:spacing w:line="276" w:lineRule="auto"/>
              <w:jc w:val="center"/>
              <w:rPr>
                <w:rFonts w:ascii="宋体" w:hAnsi="宋体" w:cstheme="minorBidi"/>
                <w:bCs/>
                <w:szCs w:val="21"/>
              </w:rPr>
            </w:pPr>
          </w:p>
        </w:tc>
        <w:tc>
          <w:tcPr>
            <w:tcW w:w="1134" w:type="dxa"/>
            <w:vMerge w:val="continue"/>
            <w:vAlign w:val="center"/>
          </w:tcPr>
          <w:p w14:paraId="2364BDB1">
            <w:pPr>
              <w:spacing w:line="276" w:lineRule="auto"/>
              <w:jc w:val="center"/>
              <w:rPr>
                <w:rFonts w:ascii="宋体" w:hAnsi="宋体" w:cstheme="minorBidi"/>
                <w:szCs w:val="21"/>
              </w:rPr>
            </w:pPr>
          </w:p>
        </w:tc>
        <w:tc>
          <w:tcPr>
            <w:tcW w:w="3969" w:type="dxa"/>
            <w:vAlign w:val="center"/>
          </w:tcPr>
          <w:p w14:paraId="261F3D91">
            <w:pPr>
              <w:spacing w:line="276" w:lineRule="auto"/>
              <w:rPr>
                <w:rFonts w:ascii="宋体" w:hAnsi="宋体" w:cstheme="minorBidi"/>
                <w:bCs/>
                <w:szCs w:val="21"/>
              </w:rPr>
            </w:pPr>
            <w:r>
              <w:rPr>
                <w:rFonts w:hint="eastAsia" w:ascii="宋体" w:hAnsi="宋体" w:cstheme="minorBidi"/>
                <w:bCs/>
                <w:szCs w:val="21"/>
              </w:rPr>
              <w:t>★1.3签订合同后</w:t>
            </w:r>
            <w:r>
              <w:rPr>
                <w:rFonts w:hint="eastAsia" w:ascii="宋体" w:hAnsi="宋体" w:cstheme="minorBidi"/>
                <w:bCs/>
                <w:szCs w:val="21"/>
                <w:u w:val="single"/>
              </w:rPr>
              <w:t xml:space="preserve"> 45  </w:t>
            </w:r>
            <w:r>
              <w:rPr>
                <w:rFonts w:hint="eastAsia" w:ascii="宋体" w:hAnsi="宋体" w:cstheme="minorBidi"/>
                <w:bCs/>
                <w:szCs w:val="21"/>
              </w:rPr>
              <w:t>天（日历日）内交货。</w:t>
            </w:r>
          </w:p>
        </w:tc>
        <w:tc>
          <w:tcPr>
            <w:tcW w:w="1275" w:type="dxa"/>
          </w:tcPr>
          <w:p w14:paraId="2E4FA983">
            <w:pPr>
              <w:spacing w:line="276" w:lineRule="auto"/>
              <w:rPr>
                <w:rFonts w:ascii="宋体" w:hAnsi="宋体" w:cstheme="minorBidi"/>
                <w:bCs/>
                <w:szCs w:val="21"/>
              </w:rPr>
            </w:pPr>
          </w:p>
        </w:tc>
        <w:tc>
          <w:tcPr>
            <w:tcW w:w="851" w:type="dxa"/>
          </w:tcPr>
          <w:p w14:paraId="45383DCE">
            <w:pPr>
              <w:spacing w:line="276" w:lineRule="auto"/>
              <w:rPr>
                <w:rFonts w:ascii="宋体" w:hAnsi="宋体" w:cstheme="minorBidi"/>
                <w:bCs/>
                <w:szCs w:val="21"/>
              </w:rPr>
            </w:pPr>
          </w:p>
        </w:tc>
        <w:tc>
          <w:tcPr>
            <w:tcW w:w="567" w:type="dxa"/>
          </w:tcPr>
          <w:p w14:paraId="126839D4">
            <w:pPr>
              <w:spacing w:line="276" w:lineRule="auto"/>
              <w:rPr>
                <w:rFonts w:ascii="宋体" w:hAnsi="宋体" w:cstheme="minorBidi"/>
                <w:bCs/>
                <w:szCs w:val="21"/>
              </w:rPr>
            </w:pPr>
          </w:p>
        </w:tc>
      </w:tr>
      <w:tr w14:paraId="0C36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restart"/>
            <w:vAlign w:val="center"/>
          </w:tcPr>
          <w:p w14:paraId="421FB3DE">
            <w:pPr>
              <w:spacing w:line="276" w:lineRule="auto"/>
              <w:jc w:val="center"/>
              <w:rPr>
                <w:rFonts w:ascii="宋体" w:hAnsi="宋体" w:cstheme="minorBidi"/>
                <w:bCs/>
                <w:szCs w:val="21"/>
              </w:rPr>
            </w:pPr>
            <w:r>
              <w:rPr>
                <w:rFonts w:hint="eastAsia" w:ascii="宋体" w:hAnsi="宋体" w:cstheme="minorBidi"/>
                <w:bCs/>
                <w:szCs w:val="21"/>
              </w:rPr>
              <w:t>2</w:t>
            </w:r>
          </w:p>
        </w:tc>
        <w:tc>
          <w:tcPr>
            <w:tcW w:w="1134" w:type="dxa"/>
            <w:vMerge w:val="restart"/>
            <w:vAlign w:val="center"/>
          </w:tcPr>
          <w:p w14:paraId="055FBB4D">
            <w:pPr>
              <w:spacing w:line="276" w:lineRule="auto"/>
              <w:rPr>
                <w:rFonts w:ascii="宋体" w:hAnsi="宋体" w:cstheme="minorBidi"/>
                <w:szCs w:val="21"/>
              </w:rPr>
            </w:pPr>
            <w:r>
              <w:rPr>
                <w:rFonts w:hint="eastAsia" w:ascii="宋体" w:hAnsi="宋体" w:cstheme="minorBidi"/>
                <w:szCs w:val="21"/>
              </w:rPr>
              <w:t>运输、安装调试及验收</w:t>
            </w:r>
          </w:p>
        </w:tc>
        <w:tc>
          <w:tcPr>
            <w:tcW w:w="3969" w:type="dxa"/>
            <w:vAlign w:val="center"/>
          </w:tcPr>
          <w:p w14:paraId="53AB9EDC">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.1</w:t>
            </w:r>
            <w:r>
              <w:rPr>
                <w:rFonts w:hint="eastAsia" w:ascii="宋体" w:hAnsi="宋体" w:cstheme="minorBidi"/>
                <w:bCs/>
                <w:szCs w:val="21"/>
              </w:rPr>
              <w:t>投标人负责将货物安全无损运抵采购人指定地点,并承担设备的包装、运输、保险、装卸、安装调试、培训、商检及计量检测、关税、增值税和进口代理等费用。</w:t>
            </w:r>
          </w:p>
        </w:tc>
        <w:tc>
          <w:tcPr>
            <w:tcW w:w="1275" w:type="dxa"/>
          </w:tcPr>
          <w:p w14:paraId="2DB2079A">
            <w:pPr>
              <w:spacing w:line="276" w:lineRule="auto"/>
              <w:rPr>
                <w:rFonts w:ascii="宋体" w:hAnsi="宋体" w:cstheme="minorBidi"/>
                <w:bCs/>
                <w:szCs w:val="21"/>
              </w:rPr>
            </w:pPr>
          </w:p>
        </w:tc>
        <w:tc>
          <w:tcPr>
            <w:tcW w:w="851" w:type="dxa"/>
          </w:tcPr>
          <w:p w14:paraId="62EF0492">
            <w:pPr>
              <w:spacing w:line="276" w:lineRule="auto"/>
              <w:rPr>
                <w:rFonts w:ascii="宋体" w:hAnsi="宋体" w:cstheme="minorBidi"/>
                <w:bCs/>
                <w:szCs w:val="21"/>
              </w:rPr>
            </w:pPr>
          </w:p>
        </w:tc>
        <w:tc>
          <w:tcPr>
            <w:tcW w:w="567" w:type="dxa"/>
          </w:tcPr>
          <w:p w14:paraId="4A0FF7E4">
            <w:pPr>
              <w:spacing w:line="276" w:lineRule="auto"/>
              <w:rPr>
                <w:rFonts w:ascii="宋体" w:hAnsi="宋体" w:cstheme="minorBidi"/>
                <w:bCs/>
                <w:szCs w:val="21"/>
              </w:rPr>
            </w:pPr>
          </w:p>
        </w:tc>
      </w:tr>
      <w:tr w14:paraId="11F0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04F5B330">
            <w:pPr>
              <w:spacing w:line="276" w:lineRule="auto"/>
              <w:jc w:val="center"/>
              <w:rPr>
                <w:rFonts w:ascii="宋体" w:hAnsi="宋体" w:cstheme="minorBidi"/>
                <w:b/>
                <w:szCs w:val="21"/>
              </w:rPr>
            </w:pPr>
          </w:p>
        </w:tc>
        <w:tc>
          <w:tcPr>
            <w:tcW w:w="1134" w:type="dxa"/>
            <w:vMerge w:val="continue"/>
            <w:vAlign w:val="center"/>
          </w:tcPr>
          <w:p w14:paraId="44A7C7CB">
            <w:pPr>
              <w:spacing w:line="276" w:lineRule="auto"/>
              <w:rPr>
                <w:rFonts w:ascii="宋体" w:hAnsi="宋体" w:cstheme="minorBidi"/>
                <w:b/>
                <w:szCs w:val="21"/>
              </w:rPr>
            </w:pPr>
          </w:p>
        </w:tc>
        <w:tc>
          <w:tcPr>
            <w:tcW w:w="3969" w:type="dxa"/>
            <w:vAlign w:val="center"/>
          </w:tcPr>
          <w:p w14:paraId="12BF6D4E">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.2</w:t>
            </w:r>
            <w:r>
              <w:rPr>
                <w:rFonts w:hint="eastAsia" w:ascii="宋体" w:hAnsi="宋体" w:cstheme="minorBidi"/>
                <w:bCs/>
                <w:szCs w:val="21"/>
              </w:rPr>
              <w:t>由采购人按合同和招标、投标文件约定的要求和标准及中华人民共和国现行的验收规范和评定标准进行交货验收。</w:t>
            </w:r>
          </w:p>
        </w:tc>
        <w:tc>
          <w:tcPr>
            <w:tcW w:w="1275" w:type="dxa"/>
          </w:tcPr>
          <w:p w14:paraId="45C426A1">
            <w:pPr>
              <w:spacing w:line="276" w:lineRule="auto"/>
              <w:rPr>
                <w:rFonts w:ascii="宋体" w:hAnsi="宋体" w:cstheme="minorBidi"/>
                <w:bCs/>
                <w:szCs w:val="21"/>
              </w:rPr>
            </w:pPr>
          </w:p>
        </w:tc>
        <w:tc>
          <w:tcPr>
            <w:tcW w:w="851" w:type="dxa"/>
          </w:tcPr>
          <w:p w14:paraId="7744E334">
            <w:pPr>
              <w:spacing w:line="276" w:lineRule="auto"/>
              <w:rPr>
                <w:rFonts w:ascii="宋体" w:hAnsi="宋体" w:cstheme="minorBidi"/>
                <w:bCs/>
                <w:szCs w:val="21"/>
              </w:rPr>
            </w:pPr>
          </w:p>
        </w:tc>
        <w:tc>
          <w:tcPr>
            <w:tcW w:w="567" w:type="dxa"/>
          </w:tcPr>
          <w:p w14:paraId="47DE0138">
            <w:pPr>
              <w:spacing w:line="276" w:lineRule="auto"/>
              <w:rPr>
                <w:rFonts w:ascii="宋体" w:hAnsi="宋体" w:cstheme="minorBidi"/>
                <w:bCs/>
                <w:szCs w:val="21"/>
              </w:rPr>
            </w:pPr>
          </w:p>
        </w:tc>
      </w:tr>
      <w:tr w14:paraId="7067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35C1FCC2">
            <w:pPr>
              <w:spacing w:line="276" w:lineRule="auto"/>
              <w:jc w:val="center"/>
              <w:rPr>
                <w:rFonts w:ascii="宋体" w:hAnsi="宋体" w:cstheme="minorBidi"/>
                <w:b/>
                <w:szCs w:val="21"/>
              </w:rPr>
            </w:pPr>
          </w:p>
        </w:tc>
        <w:tc>
          <w:tcPr>
            <w:tcW w:w="1134" w:type="dxa"/>
            <w:vMerge w:val="continue"/>
            <w:vAlign w:val="center"/>
          </w:tcPr>
          <w:p w14:paraId="141A8B82">
            <w:pPr>
              <w:spacing w:line="276" w:lineRule="auto"/>
              <w:rPr>
                <w:rFonts w:ascii="宋体" w:hAnsi="宋体" w:cstheme="minorBidi"/>
                <w:b/>
                <w:szCs w:val="21"/>
              </w:rPr>
            </w:pPr>
          </w:p>
        </w:tc>
        <w:tc>
          <w:tcPr>
            <w:tcW w:w="3969" w:type="dxa"/>
            <w:vAlign w:val="center"/>
          </w:tcPr>
          <w:p w14:paraId="5D46F829">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 xml:space="preserve">3 </w:t>
            </w:r>
            <w:r>
              <w:rPr>
                <w:rFonts w:hint="eastAsia" w:ascii="宋体" w:hAnsi="宋体" w:cstheme="minorBidi"/>
                <w:bCs/>
                <w:szCs w:val="21"/>
              </w:rPr>
              <w:t>投标人货物经过双方检验认可后，签署验收报告，产品保修期自验收合格之日起算，由投标人提供产品保修文件。</w:t>
            </w:r>
          </w:p>
        </w:tc>
        <w:tc>
          <w:tcPr>
            <w:tcW w:w="1275" w:type="dxa"/>
          </w:tcPr>
          <w:p w14:paraId="1C3B22FA">
            <w:pPr>
              <w:spacing w:line="276" w:lineRule="auto"/>
              <w:rPr>
                <w:rFonts w:ascii="宋体" w:hAnsi="宋体" w:cstheme="minorBidi"/>
                <w:bCs/>
                <w:szCs w:val="21"/>
              </w:rPr>
            </w:pPr>
          </w:p>
        </w:tc>
        <w:tc>
          <w:tcPr>
            <w:tcW w:w="851" w:type="dxa"/>
          </w:tcPr>
          <w:p w14:paraId="6542C7C0">
            <w:pPr>
              <w:spacing w:line="276" w:lineRule="auto"/>
              <w:rPr>
                <w:rFonts w:ascii="宋体" w:hAnsi="宋体" w:cstheme="minorBidi"/>
                <w:bCs/>
                <w:szCs w:val="21"/>
              </w:rPr>
            </w:pPr>
          </w:p>
        </w:tc>
        <w:tc>
          <w:tcPr>
            <w:tcW w:w="567" w:type="dxa"/>
          </w:tcPr>
          <w:p w14:paraId="0CD08DFF">
            <w:pPr>
              <w:spacing w:line="276" w:lineRule="auto"/>
              <w:rPr>
                <w:rFonts w:ascii="宋体" w:hAnsi="宋体" w:cstheme="minorBidi"/>
                <w:bCs/>
                <w:szCs w:val="21"/>
              </w:rPr>
            </w:pPr>
          </w:p>
        </w:tc>
      </w:tr>
      <w:tr w14:paraId="4322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0EA89172">
            <w:pPr>
              <w:spacing w:line="276" w:lineRule="auto"/>
              <w:jc w:val="center"/>
              <w:rPr>
                <w:rFonts w:ascii="宋体" w:hAnsi="宋体" w:cstheme="minorBidi"/>
                <w:b/>
                <w:szCs w:val="21"/>
              </w:rPr>
            </w:pPr>
          </w:p>
        </w:tc>
        <w:tc>
          <w:tcPr>
            <w:tcW w:w="1134" w:type="dxa"/>
            <w:vMerge w:val="continue"/>
            <w:vAlign w:val="center"/>
          </w:tcPr>
          <w:p w14:paraId="48C3546E">
            <w:pPr>
              <w:spacing w:line="276" w:lineRule="auto"/>
              <w:rPr>
                <w:rFonts w:ascii="宋体" w:hAnsi="宋体" w:cstheme="minorBidi"/>
                <w:b/>
                <w:szCs w:val="21"/>
              </w:rPr>
            </w:pPr>
          </w:p>
        </w:tc>
        <w:tc>
          <w:tcPr>
            <w:tcW w:w="3969" w:type="dxa"/>
            <w:vAlign w:val="center"/>
          </w:tcPr>
          <w:p w14:paraId="60EEC8CF">
            <w:pPr>
              <w:spacing w:line="276" w:lineRule="auto"/>
              <w:rPr>
                <w:rFonts w:ascii="宋体" w:hAnsi="宋体" w:cstheme="minorBidi"/>
                <w:bCs/>
                <w:szCs w:val="21"/>
              </w:rPr>
            </w:pPr>
            <w:r>
              <w:rPr>
                <w:rFonts w:hint="eastAsia" w:ascii="宋体" w:hAnsi="宋体" w:cstheme="minorBidi"/>
                <w:bCs/>
                <w:szCs w:val="21"/>
              </w:rPr>
              <w:t>2.</w:t>
            </w:r>
            <w:r>
              <w:rPr>
                <w:rFonts w:ascii="宋体" w:hAnsi="宋体" w:cstheme="minorBidi"/>
                <w:bCs/>
                <w:szCs w:val="21"/>
              </w:rPr>
              <w:t>4</w:t>
            </w:r>
            <w:r>
              <w:rPr>
                <w:rFonts w:hint="eastAsia" w:ascii="宋体" w:hAnsi="宋体" w:cstheme="minorBidi"/>
                <w:bCs/>
                <w:szCs w:val="21"/>
              </w:rPr>
              <w:t>当满足以下条件时，采购人才向中标人签发货物验收报告：</w:t>
            </w:r>
          </w:p>
          <w:p w14:paraId="65B1BF18">
            <w:pPr>
              <w:spacing w:line="276" w:lineRule="auto"/>
              <w:rPr>
                <w:rFonts w:ascii="宋体" w:hAnsi="宋体" w:cstheme="minorBidi"/>
                <w:bCs/>
                <w:szCs w:val="21"/>
              </w:rPr>
            </w:pPr>
            <w:r>
              <w:rPr>
                <w:rFonts w:hint="eastAsia" w:ascii="宋体" w:hAnsi="宋体" w:cstheme="minorBidi"/>
                <w:bCs/>
                <w:szCs w:val="21"/>
              </w:rPr>
              <w:t>（1）设备全新,外观无伤痕变形或明显修饰痕迹。</w:t>
            </w:r>
          </w:p>
          <w:p w14:paraId="45D6AF22">
            <w:pPr>
              <w:spacing w:line="276" w:lineRule="auto"/>
              <w:rPr>
                <w:rFonts w:ascii="宋体" w:hAnsi="宋体" w:cstheme="minorBidi"/>
                <w:bCs/>
                <w:szCs w:val="21"/>
              </w:rPr>
            </w:pPr>
            <w:r>
              <w:rPr>
                <w:rFonts w:hint="eastAsia" w:ascii="宋体" w:hAnsi="宋体" w:cstheme="minorBidi"/>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0F390421">
            <w:pPr>
              <w:spacing w:line="276" w:lineRule="auto"/>
              <w:rPr>
                <w:rFonts w:ascii="宋体" w:hAnsi="宋体" w:cstheme="minorBidi"/>
                <w:bCs/>
                <w:szCs w:val="21"/>
              </w:rPr>
            </w:pPr>
            <w:r>
              <w:rPr>
                <w:rFonts w:hint="eastAsia" w:ascii="宋体" w:hAnsi="宋体" w:cstheme="minorBidi"/>
                <w:bCs/>
                <w:szCs w:val="21"/>
              </w:rPr>
              <w:t>（3）技术文件资料、备件等已按规定数量移交完毕。</w:t>
            </w:r>
          </w:p>
          <w:p w14:paraId="369299D3">
            <w:pPr>
              <w:spacing w:line="276" w:lineRule="auto"/>
              <w:rPr>
                <w:rFonts w:ascii="宋体" w:hAnsi="宋体" w:cstheme="minorBidi"/>
                <w:bCs/>
                <w:szCs w:val="21"/>
              </w:rPr>
            </w:pPr>
            <w:r>
              <w:rPr>
                <w:rFonts w:hint="eastAsia" w:ascii="宋体" w:hAnsi="宋体" w:cstheme="minorBidi"/>
                <w:bCs/>
                <w:szCs w:val="21"/>
              </w:rPr>
              <w:t>（4）按照招标书要求及投标文件提供的技术要求验收必须合格。</w:t>
            </w:r>
          </w:p>
          <w:p w14:paraId="549923DF">
            <w:pPr>
              <w:spacing w:line="276" w:lineRule="auto"/>
              <w:rPr>
                <w:rFonts w:ascii="宋体" w:hAnsi="宋体" w:cstheme="minorBidi"/>
                <w:bCs/>
                <w:szCs w:val="21"/>
              </w:rPr>
            </w:pPr>
            <w:r>
              <w:rPr>
                <w:rFonts w:hint="eastAsia" w:ascii="宋体" w:hAnsi="宋体" w:cstheme="minorBidi"/>
                <w:bCs/>
                <w:szCs w:val="21"/>
              </w:rPr>
              <w:t>（5）投标人提供的各种文件载明的内容必须真实，其技术数据采购人需要求投标人无偿提供采购人认可的第三方按照双方同意的试验方法进行检测。检测结果必须证明投标人提供的技术数据是真实的，否则视为不合格。</w:t>
            </w:r>
          </w:p>
          <w:p w14:paraId="0B74881B">
            <w:pPr>
              <w:spacing w:line="276" w:lineRule="auto"/>
              <w:rPr>
                <w:rFonts w:ascii="宋体" w:hAnsi="宋体" w:cstheme="minorBidi"/>
                <w:bCs/>
                <w:szCs w:val="21"/>
              </w:rPr>
            </w:pPr>
            <w:r>
              <w:rPr>
                <w:rFonts w:hint="eastAsia" w:ascii="宋体" w:hAnsi="宋体" w:cstheme="minorBidi"/>
                <w:bCs/>
                <w:szCs w:val="21"/>
              </w:rPr>
              <w:t>（6）货物具备产品合格证。</w:t>
            </w:r>
          </w:p>
          <w:p w14:paraId="2394ED4D">
            <w:pPr>
              <w:spacing w:line="276" w:lineRule="auto"/>
              <w:rPr>
                <w:rFonts w:ascii="宋体" w:hAnsi="宋体" w:cstheme="minorBidi"/>
                <w:bCs/>
                <w:szCs w:val="21"/>
              </w:rPr>
            </w:pPr>
            <w:r>
              <w:rPr>
                <w:rFonts w:hint="eastAsia" w:ascii="宋体" w:hAnsi="宋体" w:cstheme="minorBidi"/>
                <w:bCs/>
                <w:szCs w:val="21"/>
              </w:rPr>
              <w:t>（7）在货物安装调试合格后，所有技术指标达到技术规范书要求，经验收合格后，双方共同签署验收报告。</w:t>
            </w:r>
          </w:p>
        </w:tc>
        <w:tc>
          <w:tcPr>
            <w:tcW w:w="1275" w:type="dxa"/>
          </w:tcPr>
          <w:p w14:paraId="70820E37">
            <w:pPr>
              <w:spacing w:line="276" w:lineRule="auto"/>
              <w:rPr>
                <w:rFonts w:ascii="宋体" w:hAnsi="宋体" w:cstheme="minorBidi"/>
                <w:bCs/>
                <w:szCs w:val="21"/>
              </w:rPr>
            </w:pPr>
          </w:p>
        </w:tc>
        <w:tc>
          <w:tcPr>
            <w:tcW w:w="851" w:type="dxa"/>
          </w:tcPr>
          <w:p w14:paraId="2EC07EDF">
            <w:pPr>
              <w:spacing w:line="276" w:lineRule="auto"/>
              <w:rPr>
                <w:rFonts w:ascii="宋体" w:hAnsi="宋体" w:cstheme="minorBidi"/>
                <w:bCs/>
                <w:szCs w:val="21"/>
              </w:rPr>
            </w:pPr>
          </w:p>
        </w:tc>
        <w:tc>
          <w:tcPr>
            <w:tcW w:w="567" w:type="dxa"/>
          </w:tcPr>
          <w:p w14:paraId="1414ECA0">
            <w:pPr>
              <w:spacing w:line="276" w:lineRule="auto"/>
              <w:rPr>
                <w:rFonts w:ascii="宋体" w:hAnsi="宋体" w:cstheme="minorBidi"/>
                <w:bCs/>
                <w:szCs w:val="21"/>
              </w:rPr>
            </w:pPr>
          </w:p>
        </w:tc>
      </w:tr>
      <w:tr w14:paraId="2877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restart"/>
            <w:vAlign w:val="center"/>
          </w:tcPr>
          <w:p w14:paraId="4DA2DB03">
            <w:pPr>
              <w:spacing w:line="276" w:lineRule="auto"/>
              <w:jc w:val="center"/>
              <w:rPr>
                <w:rFonts w:ascii="宋体" w:hAnsi="宋体" w:cstheme="minorBidi"/>
                <w:bCs/>
                <w:szCs w:val="21"/>
              </w:rPr>
            </w:pPr>
            <w:r>
              <w:rPr>
                <w:rFonts w:hint="eastAsia" w:ascii="宋体" w:hAnsi="宋体" w:cstheme="minorBidi"/>
                <w:bCs/>
                <w:szCs w:val="21"/>
              </w:rPr>
              <w:t>3</w:t>
            </w:r>
          </w:p>
        </w:tc>
        <w:tc>
          <w:tcPr>
            <w:tcW w:w="1134" w:type="dxa"/>
            <w:vMerge w:val="restart"/>
            <w:vAlign w:val="center"/>
          </w:tcPr>
          <w:p w14:paraId="5E6B2EBC">
            <w:pPr>
              <w:spacing w:line="276" w:lineRule="auto"/>
              <w:jc w:val="center"/>
              <w:rPr>
                <w:rFonts w:ascii="宋体" w:hAnsi="宋体" w:cstheme="minorBidi"/>
                <w:szCs w:val="21"/>
              </w:rPr>
            </w:pPr>
            <w:r>
              <w:rPr>
                <w:rFonts w:hint="eastAsia" w:ascii="宋体" w:hAnsi="宋体" w:cstheme="minorBidi"/>
                <w:szCs w:val="21"/>
              </w:rPr>
              <w:t>关于违约</w:t>
            </w:r>
          </w:p>
        </w:tc>
        <w:tc>
          <w:tcPr>
            <w:tcW w:w="3969" w:type="dxa"/>
            <w:vAlign w:val="center"/>
          </w:tcPr>
          <w:p w14:paraId="12CC45D2">
            <w:pPr>
              <w:spacing w:line="276" w:lineRule="auto"/>
              <w:rPr>
                <w:rFonts w:ascii="宋体" w:hAnsi="宋体" w:cstheme="minorBidi"/>
                <w:bCs/>
                <w:szCs w:val="21"/>
              </w:rPr>
            </w:pPr>
            <w:r>
              <w:rPr>
                <w:rFonts w:hint="eastAsia" w:ascii="宋体" w:hAnsi="宋体" w:cstheme="minorBidi"/>
                <w:bCs/>
                <w:szCs w:val="21"/>
              </w:rPr>
              <w:t>3.1</w:t>
            </w:r>
            <w:r>
              <w:rPr>
                <w:rFonts w:hint="eastAsia" w:ascii="宋体" w:hAnsi="宋体" w:cstheme="minorBidi"/>
                <w:bCs/>
                <w:kern w:val="0"/>
                <w:szCs w:val="21"/>
              </w:rPr>
              <w:t>如投标人未按照投标文件中承诺的时间交货或提供服务，投标人应承担延期交货和延期服务的违约责任，并赔偿采购人因此造成的实际经济损失。实际经济损失超出履约保证金额，采购人需终止合同。</w:t>
            </w:r>
          </w:p>
        </w:tc>
        <w:tc>
          <w:tcPr>
            <w:tcW w:w="1275" w:type="dxa"/>
          </w:tcPr>
          <w:p w14:paraId="4B17F357">
            <w:pPr>
              <w:spacing w:line="276" w:lineRule="auto"/>
              <w:rPr>
                <w:rFonts w:ascii="宋体" w:hAnsi="宋体" w:cstheme="minorBidi"/>
                <w:bCs/>
                <w:szCs w:val="21"/>
              </w:rPr>
            </w:pPr>
          </w:p>
        </w:tc>
        <w:tc>
          <w:tcPr>
            <w:tcW w:w="851" w:type="dxa"/>
          </w:tcPr>
          <w:p w14:paraId="2DF25638">
            <w:pPr>
              <w:spacing w:line="276" w:lineRule="auto"/>
              <w:rPr>
                <w:rFonts w:ascii="宋体" w:hAnsi="宋体" w:cstheme="minorBidi"/>
                <w:bCs/>
                <w:szCs w:val="21"/>
              </w:rPr>
            </w:pPr>
          </w:p>
        </w:tc>
        <w:tc>
          <w:tcPr>
            <w:tcW w:w="567" w:type="dxa"/>
          </w:tcPr>
          <w:p w14:paraId="4A72EE7B">
            <w:pPr>
              <w:spacing w:line="276" w:lineRule="auto"/>
              <w:rPr>
                <w:rFonts w:ascii="宋体" w:hAnsi="宋体" w:cstheme="minorBidi"/>
                <w:bCs/>
                <w:szCs w:val="21"/>
              </w:rPr>
            </w:pPr>
          </w:p>
        </w:tc>
      </w:tr>
      <w:tr w14:paraId="394C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6A9CD56C">
            <w:pPr>
              <w:spacing w:line="276" w:lineRule="auto"/>
              <w:jc w:val="center"/>
              <w:rPr>
                <w:rFonts w:ascii="宋体" w:hAnsi="宋体" w:cstheme="minorBidi"/>
                <w:bCs/>
                <w:szCs w:val="21"/>
              </w:rPr>
            </w:pPr>
          </w:p>
        </w:tc>
        <w:tc>
          <w:tcPr>
            <w:tcW w:w="1134" w:type="dxa"/>
            <w:vMerge w:val="continue"/>
            <w:vAlign w:val="center"/>
          </w:tcPr>
          <w:p w14:paraId="60FF731E">
            <w:pPr>
              <w:spacing w:line="276" w:lineRule="auto"/>
              <w:jc w:val="center"/>
              <w:rPr>
                <w:rFonts w:ascii="宋体" w:hAnsi="宋体" w:cstheme="minorBidi"/>
                <w:szCs w:val="21"/>
              </w:rPr>
            </w:pPr>
          </w:p>
        </w:tc>
        <w:tc>
          <w:tcPr>
            <w:tcW w:w="3969" w:type="dxa"/>
            <w:vAlign w:val="center"/>
          </w:tcPr>
          <w:p w14:paraId="6F08C2D2">
            <w:pPr>
              <w:spacing w:line="276" w:lineRule="auto"/>
              <w:rPr>
                <w:rFonts w:ascii="宋体" w:hAnsi="宋体" w:cstheme="minorBidi"/>
                <w:bCs/>
                <w:szCs w:val="21"/>
              </w:rPr>
            </w:pPr>
            <w:r>
              <w:rPr>
                <w:rFonts w:hint="eastAsia" w:ascii="宋体" w:hAnsi="宋体" w:cstheme="minorBidi"/>
                <w:bCs/>
                <w:szCs w:val="21"/>
              </w:rPr>
              <w:t>3.2</w:t>
            </w:r>
            <w:r>
              <w:rPr>
                <w:rFonts w:hint="eastAsia" w:ascii="宋体" w:hAnsi="宋体" w:cstheme="minorBidi"/>
                <w:bCs/>
                <w:kern w:val="0"/>
                <w:szCs w:val="21"/>
              </w:rPr>
              <w:t>投标人所交设备的品种、型号、规格、质量、功能、技术参数等方面不能实质性满足招标文件要约的，采购人需拒绝收货，投标人向采购人偿付项目采购金额千分之</w:t>
            </w:r>
            <w:r>
              <w:rPr>
                <w:rFonts w:hint="eastAsia" w:ascii="宋体" w:hAnsi="宋体" w:cstheme="minorBidi"/>
                <w:bCs/>
                <w:kern w:val="0"/>
                <w:szCs w:val="21"/>
                <w:u w:val="single"/>
              </w:rPr>
              <w:t xml:space="preserve">  十</w:t>
            </w:r>
            <w:r>
              <w:rPr>
                <w:rFonts w:hint="eastAsia" w:ascii="宋体" w:hAnsi="宋体" w:cstheme="minorBidi"/>
                <w:bCs/>
                <w:kern w:val="0"/>
                <w:szCs w:val="21"/>
              </w:rPr>
              <w:t>（千分之十以上千分之二十以下）的违约金；造成严重后果的，根据《</w:t>
            </w:r>
            <w:r>
              <w:rPr>
                <w:rFonts w:ascii="宋体" w:hAnsi="宋体" w:cstheme="minorBidi"/>
                <w:bCs/>
                <w:kern w:val="0"/>
                <w:szCs w:val="21"/>
              </w:rPr>
              <w:t>深圳经济特区政府采购条例</w:t>
            </w:r>
            <w:r>
              <w:rPr>
                <w:rFonts w:hint="eastAsia" w:ascii="宋体" w:hAnsi="宋体" w:cstheme="minorBidi"/>
                <w:bCs/>
                <w:kern w:val="0"/>
                <w:szCs w:val="21"/>
              </w:rPr>
              <w:t>》第五十七条第（二）款规定，由主管部门对中标人进行处罚。</w:t>
            </w:r>
          </w:p>
        </w:tc>
        <w:tc>
          <w:tcPr>
            <w:tcW w:w="1275" w:type="dxa"/>
          </w:tcPr>
          <w:p w14:paraId="7D7EEBDB">
            <w:pPr>
              <w:spacing w:line="276" w:lineRule="auto"/>
              <w:rPr>
                <w:rFonts w:ascii="宋体" w:hAnsi="宋体" w:cstheme="minorBidi"/>
                <w:bCs/>
                <w:szCs w:val="21"/>
              </w:rPr>
            </w:pPr>
          </w:p>
        </w:tc>
        <w:tc>
          <w:tcPr>
            <w:tcW w:w="851" w:type="dxa"/>
          </w:tcPr>
          <w:p w14:paraId="1899090E">
            <w:pPr>
              <w:spacing w:line="276" w:lineRule="auto"/>
              <w:rPr>
                <w:rFonts w:ascii="宋体" w:hAnsi="宋体" w:cstheme="minorBidi"/>
                <w:bCs/>
                <w:szCs w:val="21"/>
              </w:rPr>
            </w:pPr>
          </w:p>
        </w:tc>
        <w:tc>
          <w:tcPr>
            <w:tcW w:w="567" w:type="dxa"/>
          </w:tcPr>
          <w:p w14:paraId="5EB79B62">
            <w:pPr>
              <w:spacing w:line="276" w:lineRule="auto"/>
              <w:rPr>
                <w:rFonts w:ascii="宋体" w:hAnsi="宋体" w:cstheme="minorBidi"/>
                <w:bCs/>
                <w:szCs w:val="21"/>
              </w:rPr>
            </w:pPr>
          </w:p>
        </w:tc>
      </w:tr>
      <w:tr w14:paraId="721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75E606DE">
            <w:pPr>
              <w:spacing w:line="276" w:lineRule="auto"/>
              <w:jc w:val="center"/>
              <w:rPr>
                <w:rFonts w:ascii="宋体" w:hAnsi="宋体" w:cstheme="minorBidi"/>
                <w:bCs/>
                <w:szCs w:val="21"/>
              </w:rPr>
            </w:pPr>
          </w:p>
        </w:tc>
        <w:tc>
          <w:tcPr>
            <w:tcW w:w="1134" w:type="dxa"/>
            <w:vMerge w:val="continue"/>
            <w:vAlign w:val="center"/>
          </w:tcPr>
          <w:p w14:paraId="5B0F6F02">
            <w:pPr>
              <w:spacing w:line="276" w:lineRule="auto"/>
              <w:jc w:val="center"/>
              <w:rPr>
                <w:rFonts w:ascii="宋体" w:hAnsi="宋体" w:cstheme="minorBidi"/>
                <w:szCs w:val="21"/>
              </w:rPr>
            </w:pPr>
          </w:p>
        </w:tc>
        <w:tc>
          <w:tcPr>
            <w:tcW w:w="3969" w:type="dxa"/>
            <w:vAlign w:val="center"/>
          </w:tcPr>
          <w:p w14:paraId="7C34FE58">
            <w:pPr>
              <w:spacing w:line="276" w:lineRule="auto"/>
              <w:rPr>
                <w:rFonts w:ascii="宋体" w:hAnsi="宋体" w:cstheme="minorBidi"/>
                <w:bCs/>
                <w:szCs w:val="21"/>
              </w:rPr>
            </w:pPr>
            <w:r>
              <w:rPr>
                <w:rFonts w:hint="eastAsia" w:ascii="宋体" w:hAnsi="宋体" w:cstheme="minorBidi"/>
                <w:bCs/>
                <w:szCs w:val="21"/>
              </w:rPr>
              <w:t>3.3</w:t>
            </w:r>
            <w:r>
              <w:rPr>
                <w:rFonts w:hint="eastAsia" w:ascii="宋体" w:hAnsi="宋体" w:cstheme="minorBidi"/>
                <w:bCs/>
                <w:kern w:val="0"/>
                <w:szCs w:val="21"/>
              </w:rPr>
              <w:t>投标人不能交付设备的，投标人向采购人偿付项目采购金额千分之</w:t>
            </w:r>
            <w:r>
              <w:rPr>
                <w:rFonts w:hint="eastAsia" w:ascii="宋体" w:hAnsi="宋体" w:cstheme="minorBidi"/>
                <w:bCs/>
                <w:kern w:val="0"/>
                <w:szCs w:val="21"/>
                <w:u w:val="single"/>
              </w:rPr>
              <w:t xml:space="preserve">  十  </w:t>
            </w:r>
            <w:r>
              <w:rPr>
                <w:rFonts w:hint="eastAsia" w:ascii="宋体" w:hAnsi="宋体" w:cstheme="minorBidi"/>
                <w:bCs/>
                <w:kern w:val="0"/>
                <w:szCs w:val="21"/>
              </w:rPr>
              <w:t>（千分之十以上千分之二十以下）的违约金；造成严重后果的，根据《</w:t>
            </w:r>
            <w:r>
              <w:rPr>
                <w:rFonts w:ascii="宋体" w:hAnsi="宋体" w:cstheme="minorBidi"/>
                <w:bCs/>
                <w:kern w:val="0"/>
                <w:szCs w:val="21"/>
              </w:rPr>
              <w:t>深圳经济特区政府采购条例</w:t>
            </w:r>
            <w:r>
              <w:rPr>
                <w:rFonts w:hint="eastAsia" w:ascii="宋体" w:hAnsi="宋体" w:cstheme="minorBidi"/>
                <w:bCs/>
                <w:kern w:val="0"/>
                <w:szCs w:val="21"/>
              </w:rPr>
              <w:t>》第五十七条第（二）款规定，由主管部门对中标人进行处罚。</w:t>
            </w:r>
          </w:p>
        </w:tc>
        <w:tc>
          <w:tcPr>
            <w:tcW w:w="1275" w:type="dxa"/>
          </w:tcPr>
          <w:p w14:paraId="4F61D036">
            <w:pPr>
              <w:spacing w:line="276" w:lineRule="auto"/>
              <w:rPr>
                <w:rFonts w:ascii="宋体" w:hAnsi="宋体" w:cstheme="minorBidi"/>
                <w:bCs/>
                <w:szCs w:val="21"/>
              </w:rPr>
            </w:pPr>
          </w:p>
        </w:tc>
        <w:tc>
          <w:tcPr>
            <w:tcW w:w="851" w:type="dxa"/>
          </w:tcPr>
          <w:p w14:paraId="2A3D23E3">
            <w:pPr>
              <w:spacing w:line="276" w:lineRule="auto"/>
              <w:rPr>
                <w:rFonts w:ascii="宋体" w:hAnsi="宋体" w:cstheme="minorBidi"/>
                <w:bCs/>
                <w:szCs w:val="21"/>
              </w:rPr>
            </w:pPr>
          </w:p>
        </w:tc>
        <w:tc>
          <w:tcPr>
            <w:tcW w:w="567" w:type="dxa"/>
          </w:tcPr>
          <w:p w14:paraId="3069025D">
            <w:pPr>
              <w:spacing w:line="276" w:lineRule="auto"/>
              <w:rPr>
                <w:rFonts w:ascii="宋体" w:hAnsi="宋体" w:cstheme="minorBidi"/>
                <w:bCs/>
                <w:szCs w:val="21"/>
              </w:rPr>
            </w:pPr>
          </w:p>
        </w:tc>
      </w:tr>
      <w:tr w14:paraId="1EF6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5230A815">
            <w:pPr>
              <w:spacing w:line="276" w:lineRule="auto"/>
              <w:jc w:val="center"/>
              <w:rPr>
                <w:rFonts w:ascii="宋体" w:hAnsi="宋体" w:cstheme="minorBidi"/>
                <w:bCs/>
                <w:szCs w:val="21"/>
              </w:rPr>
            </w:pPr>
          </w:p>
        </w:tc>
        <w:tc>
          <w:tcPr>
            <w:tcW w:w="1134" w:type="dxa"/>
            <w:vMerge w:val="continue"/>
            <w:vAlign w:val="center"/>
          </w:tcPr>
          <w:p w14:paraId="2AC95382">
            <w:pPr>
              <w:spacing w:line="276" w:lineRule="auto"/>
              <w:jc w:val="center"/>
              <w:rPr>
                <w:rFonts w:ascii="宋体" w:hAnsi="宋体" w:cstheme="minorBidi"/>
                <w:szCs w:val="21"/>
              </w:rPr>
            </w:pPr>
          </w:p>
        </w:tc>
        <w:tc>
          <w:tcPr>
            <w:tcW w:w="3969" w:type="dxa"/>
            <w:vAlign w:val="center"/>
          </w:tcPr>
          <w:p w14:paraId="6321E308">
            <w:pPr>
              <w:spacing w:line="276" w:lineRule="auto"/>
              <w:rPr>
                <w:rFonts w:ascii="宋体" w:hAnsi="宋体" w:cstheme="minorBidi"/>
                <w:bCs/>
                <w:szCs w:val="21"/>
              </w:rPr>
            </w:pPr>
            <w:r>
              <w:rPr>
                <w:rFonts w:hint="eastAsia" w:ascii="宋体" w:hAnsi="宋体" w:cstheme="minorBidi"/>
                <w:bCs/>
                <w:szCs w:val="21"/>
              </w:rPr>
              <w:t>3.4</w:t>
            </w:r>
            <w:r>
              <w:rPr>
                <w:rFonts w:hint="eastAsia" w:ascii="宋体" w:hAnsi="宋体" w:cstheme="minorBidi"/>
                <w:bCs/>
                <w:kern w:val="0"/>
                <w:szCs w:val="21"/>
              </w:rPr>
              <w:t>投标人逾期未交设备的，投标人向采购人每日偿付设备款千分之</w:t>
            </w:r>
            <w:r>
              <w:rPr>
                <w:rFonts w:hint="eastAsia" w:ascii="宋体" w:hAnsi="宋体" w:cstheme="minorBidi"/>
                <w:bCs/>
                <w:kern w:val="0"/>
                <w:szCs w:val="21"/>
                <w:u w:val="single"/>
              </w:rPr>
              <w:t xml:space="preserve"> 十  </w:t>
            </w:r>
            <w:r>
              <w:rPr>
                <w:rFonts w:hint="eastAsia" w:ascii="宋体" w:hAnsi="宋体" w:cstheme="minorBidi"/>
                <w:bCs/>
                <w:kern w:val="0"/>
                <w:szCs w:val="21"/>
              </w:rPr>
              <w:t>（千分之十以上千分之二十以下）的违约金。投标人超过交货期限</w:t>
            </w:r>
            <w:r>
              <w:rPr>
                <w:rFonts w:hint="eastAsia" w:ascii="宋体" w:hAnsi="宋体" w:cstheme="minorBidi"/>
                <w:bCs/>
                <w:kern w:val="0"/>
                <w:szCs w:val="21"/>
                <w:u w:val="single"/>
              </w:rPr>
              <w:t xml:space="preserve">  30  </w:t>
            </w:r>
            <w:r>
              <w:rPr>
                <w:rFonts w:hint="eastAsia" w:ascii="宋体" w:hAnsi="宋体" w:cstheme="minorBidi"/>
                <w:bCs/>
                <w:kern w:val="0"/>
                <w:szCs w:val="21"/>
              </w:rPr>
              <w:t>日仍未交货，采购人需解除合同。</w:t>
            </w:r>
          </w:p>
        </w:tc>
        <w:tc>
          <w:tcPr>
            <w:tcW w:w="1275" w:type="dxa"/>
          </w:tcPr>
          <w:p w14:paraId="1A298D98">
            <w:pPr>
              <w:spacing w:line="276" w:lineRule="auto"/>
              <w:rPr>
                <w:rFonts w:ascii="宋体" w:hAnsi="宋体" w:cstheme="minorBidi"/>
                <w:bCs/>
                <w:szCs w:val="21"/>
              </w:rPr>
            </w:pPr>
          </w:p>
        </w:tc>
        <w:tc>
          <w:tcPr>
            <w:tcW w:w="851" w:type="dxa"/>
          </w:tcPr>
          <w:p w14:paraId="140E7ABA">
            <w:pPr>
              <w:spacing w:line="276" w:lineRule="auto"/>
              <w:rPr>
                <w:rFonts w:ascii="宋体" w:hAnsi="宋体" w:cstheme="minorBidi"/>
                <w:bCs/>
                <w:szCs w:val="21"/>
              </w:rPr>
            </w:pPr>
          </w:p>
        </w:tc>
        <w:tc>
          <w:tcPr>
            <w:tcW w:w="567" w:type="dxa"/>
          </w:tcPr>
          <w:p w14:paraId="266BB300">
            <w:pPr>
              <w:spacing w:line="276" w:lineRule="auto"/>
              <w:rPr>
                <w:rFonts w:ascii="宋体" w:hAnsi="宋体" w:cstheme="minorBidi"/>
                <w:bCs/>
                <w:szCs w:val="21"/>
              </w:rPr>
            </w:pPr>
          </w:p>
        </w:tc>
      </w:tr>
      <w:tr w14:paraId="0C5A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Merge w:val="continue"/>
            <w:vAlign w:val="center"/>
          </w:tcPr>
          <w:p w14:paraId="28711A66">
            <w:pPr>
              <w:spacing w:line="276" w:lineRule="auto"/>
              <w:jc w:val="center"/>
              <w:rPr>
                <w:rFonts w:ascii="宋体" w:hAnsi="宋体" w:cstheme="minorBidi"/>
                <w:bCs/>
                <w:szCs w:val="21"/>
              </w:rPr>
            </w:pPr>
          </w:p>
        </w:tc>
        <w:tc>
          <w:tcPr>
            <w:tcW w:w="1134" w:type="dxa"/>
            <w:vMerge w:val="continue"/>
            <w:vAlign w:val="center"/>
          </w:tcPr>
          <w:p w14:paraId="7B3E7C51">
            <w:pPr>
              <w:spacing w:line="276" w:lineRule="auto"/>
              <w:jc w:val="center"/>
              <w:rPr>
                <w:rFonts w:ascii="宋体" w:hAnsi="宋体" w:cstheme="minorBidi"/>
                <w:szCs w:val="21"/>
              </w:rPr>
            </w:pPr>
          </w:p>
        </w:tc>
        <w:tc>
          <w:tcPr>
            <w:tcW w:w="3969" w:type="dxa"/>
            <w:vAlign w:val="center"/>
          </w:tcPr>
          <w:p w14:paraId="7AB03C4D">
            <w:pPr>
              <w:spacing w:line="276" w:lineRule="auto"/>
              <w:rPr>
                <w:rFonts w:ascii="宋体" w:hAnsi="宋体" w:cstheme="minorBidi"/>
                <w:bCs/>
                <w:szCs w:val="21"/>
              </w:rPr>
            </w:pPr>
            <w:r>
              <w:rPr>
                <w:rFonts w:hint="eastAsia" w:ascii="宋体" w:hAnsi="宋体" w:cstheme="minorBidi"/>
                <w:bCs/>
                <w:kern w:val="0"/>
                <w:szCs w:val="21"/>
              </w:rPr>
              <w:t>3.5违约金先从由投标人履约保证金中扣除，若有不足部分则由中标人补齐。</w:t>
            </w:r>
          </w:p>
        </w:tc>
        <w:tc>
          <w:tcPr>
            <w:tcW w:w="1275" w:type="dxa"/>
          </w:tcPr>
          <w:p w14:paraId="671D2EEE">
            <w:pPr>
              <w:spacing w:line="276" w:lineRule="auto"/>
              <w:rPr>
                <w:rFonts w:ascii="宋体" w:hAnsi="宋体" w:cstheme="minorBidi"/>
                <w:bCs/>
                <w:kern w:val="0"/>
                <w:szCs w:val="21"/>
              </w:rPr>
            </w:pPr>
          </w:p>
        </w:tc>
        <w:tc>
          <w:tcPr>
            <w:tcW w:w="851" w:type="dxa"/>
          </w:tcPr>
          <w:p w14:paraId="7A1A971B">
            <w:pPr>
              <w:spacing w:line="276" w:lineRule="auto"/>
              <w:rPr>
                <w:rFonts w:ascii="宋体" w:hAnsi="宋体" w:cstheme="minorBidi"/>
                <w:bCs/>
                <w:kern w:val="0"/>
                <w:szCs w:val="21"/>
              </w:rPr>
            </w:pPr>
          </w:p>
        </w:tc>
        <w:tc>
          <w:tcPr>
            <w:tcW w:w="567" w:type="dxa"/>
          </w:tcPr>
          <w:p w14:paraId="08532B53">
            <w:pPr>
              <w:spacing w:line="276" w:lineRule="auto"/>
              <w:rPr>
                <w:rFonts w:ascii="宋体" w:hAnsi="宋体" w:cstheme="minorBidi"/>
                <w:bCs/>
                <w:kern w:val="0"/>
                <w:szCs w:val="21"/>
              </w:rPr>
            </w:pPr>
          </w:p>
        </w:tc>
      </w:tr>
      <w:tr w14:paraId="713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Align w:val="center"/>
          </w:tcPr>
          <w:p w14:paraId="06C26C7D">
            <w:pPr>
              <w:spacing w:line="276" w:lineRule="auto"/>
              <w:jc w:val="center"/>
              <w:rPr>
                <w:rFonts w:ascii="宋体" w:hAnsi="宋体" w:cstheme="minorBidi"/>
                <w:bCs/>
                <w:szCs w:val="21"/>
              </w:rPr>
            </w:pPr>
            <w:r>
              <w:rPr>
                <w:rFonts w:hint="eastAsia" w:ascii="宋体" w:hAnsi="宋体" w:cstheme="minorBidi"/>
                <w:bCs/>
                <w:szCs w:val="21"/>
              </w:rPr>
              <w:t>4</w:t>
            </w:r>
          </w:p>
        </w:tc>
        <w:tc>
          <w:tcPr>
            <w:tcW w:w="1134" w:type="dxa"/>
            <w:vAlign w:val="center"/>
          </w:tcPr>
          <w:p w14:paraId="50E96391">
            <w:pPr>
              <w:spacing w:line="276" w:lineRule="auto"/>
              <w:jc w:val="center"/>
              <w:rPr>
                <w:rFonts w:ascii="宋体" w:hAnsi="宋体" w:cstheme="minorBidi"/>
                <w:szCs w:val="21"/>
              </w:rPr>
            </w:pPr>
            <w:r>
              <w:rPr>
                <w:rFonts w:hint="eastAsia" w:ascii="宋体" w:hAnsi="宋体" w:cstheme="minorBidi"/>
                <w:szCs w:val="21"/>
              </w:rPr>
              <w:t>关于付款</w:t>
            </w:r>
          </w:p>
        </w:tc>
        <w:tc>
          <w:tcPr>
            <w:tcW w:w="3969" w:type="dxa"/>
            <w:vAlign w:val="center"/>
          </w:tcPr>
          <w:p w14:paraId="6434E9BA">
            <w:pPr>
              <w:spacing w:line="276" w:lineRule="auto"/>
              <w:rPr>
                <w:rFonts w:ascii="宋体" w:hAnsi="宋体" w:cstheme="minorBidi"/>
                <w:b/>
                <w:szCs w:val="21"/>
              </w:rPr>
            </w:pPr>
            <w:r>
              <w:rPr>
                <w:rFonts w:hint="eastAsia" w:ascii="宋体" w:hAnsi="宋体" w:cstheme="minorBidi"/>
                <w:bCs/>
                <w:szCs w:val="21"/>
              </w:rPr>
              <w:t>在设备安装完成经采购人验收合格后，中标人提供全额合法有效发票后，采购人在</w:t>
            </w:r>
            <w:r>
              <w:rPr>
                <w:rFonts w:hint="eastAsia" w:ascii="宋体" w:hAnsi="宋体" w:cstheme="minorBidi"/>
                <w:bCs/>
                <w:szCs w:val="21"/>
                <w:u w:val="single"/>
              </w:rPr>
              <w:t>30</w:t>
            </w:r>
            <w:r>
              <w:rPr>
                <w:rFonts w:hint="eastAsia" w:ascii="宋体" w:hAnsi="宋体" w:cstheme="minorBidi"/>
                <w:bCs/>
                <w:szCs w:val="21"/>
              </w:rPr>
              <w:t>工作日内付中标人全额货款。合同签订后，中标人必须在5个工作日内向采购人账户汇入履约保证金。货到指定地点、验收合格并提供全额发票后，采购人在30工作日内付中标人100%货款。采购人因财政审批导致迟延付款的，不视为甲方违约，中标人仍应按照本合同约定履行义务。</w:t>
            </w:r>
          </w:p>
        </w:tc>
        <w:tc>
          <w:tcPr>
            <w:tcW w:w="1275" w:type="dxa"/>
          </w:tcPr>
          <w:p w14:paraId="20E5663D">
            <w:pPr>
              <w:spacing w:line="276" w:lineRule="auto"/>
              <w:rPr>
                <w:rFonts w:ascii="宋体" w:hAnsi="宋体" w:cstheme="minorBidi"/>
                <w:bCs/>
                <w:szCs w:val="21"/>
              </w:rPr>
            </w:pPr>
          </w:p>
        </w:tc>
        <w:tc>
          <w:tcPr>
            <w:tcW w:w="851" w:type="dxa"/>
          </w:tcPr>
          <w:p w14:paraId="032C947B">
            <w:pPr>
              <w:spacing w:line="276" w:lineRule="auto"/>
              <w:rPr>
                <w:rFonts w:ascii="宋体" w:hAnsi="宋体" w:cstheme="minorBidi"/>
                <w:bCs/>
                <w:szCs w:val="21"/>
              </w:rPr>
            </w:pPr>
          </w:p>
        </w:tc>
        <w:tc>
          <w:tcPr>
            <w:tcW w:w="567" w:type="dxa"/>
          </w:tcPr>
          <w:p w14:paraId="34C158A9">
            <w:pPr>
              <w:spacing w:line="276" w:lineRule="auto"/>
              <w:rPr>
                <w:rFonts w:ascii="宋体" w:hAnsi="宋体" w:cstheme="minorBidi"/>
                <w:bCs/>
                <w:szCs w:val="21"/>
              </w:rPr>
            </w:pPr>
          </w:p>
        </w:tc>
      </w:tr>
      <w:tr w14:paraId="064C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Align w:val="center"/>
          </w:tcPr>
          <w:p w14:paraId="6020CCE7">
            <w:pPr>
              <w:spacing w:line="276" w:lineRule="auto"/>
              <w:jc w:val="center"/>
              <w:rPr>
                <w:rFonts w:ascii="宋体" w:hAnsi="宋体" w:cstheme="minorBidi"/>
                <w:bCs/>
                <w:szCs w:val="21"/>
              </w:rPr>
            </w:pPr>
            <w:r>
              <w:rPr>
                <w:rFonts w:hint="eastAsia" w:ascii="宋体" w:hAnsi="宋体" w:cstheme="minorBidi"/>
                <w:bCs/>
                <w:szCs w:val="21"/>
              </w:rPr>
              <w:t>5</w:t>
            </w:r>
          </w:p>
        </w:tc>
        <w:tc>
          <w:tcPr>
            <w:tcW w:w="1134" w:type="dxa"/>
            <w:vAlign w:val="center"/>
          </w:tcPr>
          <w:p w14:paraId="611F53AD">
            <w:pPr>
              <w:spacing w:line="276" w:lineRule="auto"/>
              <w:jc w:val="center"/>
              <w:rPr>
                <w:rFonts w:ascii="宋体" w:hAnsi="宋体" w:cstheme="minorBidi"/>
                <w:szCs w:val="21"/>
              </w:rPr>
            </w:pPr>
            <w:r>
              <w:rPr>
                <w:rFonts w:hint="eastAsia" w:ascii="宋体" w:hAnsi="宋体" w:cstheme="minorBidi"/>
                <w:szCs w:val="21"/>
              </w:rPr>
              <w:t>报价要求</w:t>
            </w:r>
          </w:p>
        </w:tc>
        <w:tc>
          <w:tcPr>
            <w:tcW w:w="3969" w:type="dxa"/>
            <w:vAlign w:val="center"/>
          </w:tcPr>
          <w:p w14:paraId="14EDE073">
            <w:pPr>
              <w:spacing w:line="276" w:lineRule="auto"/>
              <w:rPr>
                <w:rFonts w:ascii="宋体" w:hAnsi="宋体" w:cstheme="minorBidi"/>
                <w:bCs/>
                <w:szCs w:val="21"/>
              </w:rPr>
            </w:pPr>
            <w:r>
              <w:rPr>
                <w:rFonts w:hint="eastAsia" w:ascii="宋体" w:hAnsi="宋体" w:cstheme="minorBidi"/>
                <w:bCs/>
                <w:szCs w:val="21"/>
              </w:rPr>
              <w:t>投标总价必须是完成该项目的一切费用总和，包括设备费、运输费、装卸费、保险费、技术培训费、设备安装费、调试费、售后服务费、国家规定的各项税费等全部费用；</w:t>
            </w:r>
          </w:p>
        </w:tc>
        <w:tc>
          <w:tcPr>
            <w:tcW w:w="1275" w:type="dxa"/>
          </w:tcPr>
          <w:p w14:paraId="33904339">
            <w:pPr>
              <w:spacing w:line="276" w:lineRule="auto"/>
              <w:rPr>
                <w:rFonts w:ascii="宋体" w:hAnsi="宋体" w:cstheme="minorBidi"/>
                <w:bCs/>
                <w:szCs w:val="21"/>
              </w:rPr>
            </w:pPr>
          </w:p>
        </w:tc>
        <w:tc>
          <w:tcPr>
            <w:tcW w:w="851" w:type="dxa"/>
          </w:tcPr>
          <w:p w14:paraId="27247FF6">
            <w:pPr>
              <w:spacing w:line="276" w:lineRule="auto"/>
              <w:rPr>
                <w:rFonts w:ascii="宋体" w:hAnsi="宋体" w:cstheme="minorBidi"/>
                <w:bCs/>
                <w:szCs w:val="21"/>
              </w:rPr>
            </w:pPr>
          </w:p>
        </w:tc>
        <w:tc>
          <w:tcPr>
            <w:tcW w:w="567" w:type="dxa"/>
          </w:tcPr>
          <w:p w14:paraId="669ECF34">
            <w:pPr>
              <w:spacing w:line="276" w:lineRule="auto"/>
              <w:rPr>
                <w:rFonts w:ascii="宋体" w:hAnsi="宋体" w:cstheme="minorBidi"/>
                <w:bCs/>
                <w:szCs w:val="21"/>
              </w:rPr>
            </w:pPr>
          </w:p>
        </w:tc>
      </w:tr>
      <w:tr w14:paraId="559F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 w:type="dxa"/>
            <w:vAlign w:val="center"/>
          </w:tcPr>
          <w:p w14:paraId="05C65B3C">
            <w:pPr>
              <w:spacing w:line="276" w:lineRule="auto"/>
              <w:rPr>
                <w:rFonts w:ascii="宋体" w:hAnsi="宋体" w:cstheme="minorBidi"/>
                <w:bCs/>
                <w:szCs w:val="21"/>
              </w:rPr>
            </w:pPr>
            <w:r>
              <w:rPr>
                <w:rFonts w:hint="eastAsia" w:cs="宋体" w:asciiTheme="minorEastAsia" w:hAnsiTheme="minorEastAsia"/>
                <w:kern w:val="0"/>
                <w:szCs w:val="21"/>
              </w:rPr>
              <w:t>6</w:t>
            </w:r>
          </w:p>
        </w:tc>
        <w:tc>
          <w:tcPr>
            <w:tcW w:w="1134" w:type="dxa"/>
            <w:vAlign w:val="center"/>
          </w:tcPr>
          <w:p w14:paraId="55DDC757">
            <w:pPr>
              <w:spacing w:line="276" w:lineRule="auto"/>
              <w:rPr>
                <w:rFonts w:ascii="宋体" w:hAnsi="宋体" w:cstheme="minorBidi"/>
                <w:b/>
                <w:szCs w:val="21"/>
              </w:rPr>
            </w:pPr>
            <w:r>
              <w:rPr>
                <w:rFonts w:hint="eastAsia" w:cs="宋体" w:asciiTheme="minorEastAsia" w:hAnsiTheme="minorEastAsia"/>
                <w:kern w:val="0"/>
                <w:szCs w:val="21"/>
              </w:rPr>
              <w:t>项目（产品）要求</w:t>
            </w:r>
          </w:p>
        </w:tc>
        <w:tc>
          <w:tcPr>
            <w:tcW w:w="3969" w:type="dxa"/>
          </w:tcPr>
          <w:p w14:paraId="15BBE763">
            <w:pPr>
              <w:pStyle w:val="16"/>
              <w:rPr>
                <w:rFonts w:ascii="Times New Roman"/>
                <w:b/>
                <w:color w:val="FF0000"/>
                <w:kern w:val="2"/>
                <w:sz w:val="21"/>
                <w:szCs w:val="24"/>
              </w:rPr>
            </w:pPr>
            <w:r>
              <w:rPr>
                <w:rFonts w:hint="eastAsia" w:ascii="Times New Roman"/>
                <w:b/>
                <w:color w:val="FF0000"/>
                <w:kern w:val="2"/>
                <w:sz w:val="21"/>
                <w:szCs w:val="24"/>
              </w:rPr>
              <w:t>★6.1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14:paraId="23BF600B">
            <w:pPr>
              <w:spacing w:line="276" w:lineRule="auto"/>
              <w:rPr>
                <w:rFonts w:ascii="宋体" w:hAnsi="宋体" w:cstheme="minorBidi"/>
                <w:szCs w:val="21"/>
              </w:rPr>
            </w:pPr>
            <w:r>
              <w:rPr>
                <w:rFonts w:hint="eastAsia"/>
                <w:b/>
                <w:color w:val="FF0000"/>
              </w:rPr>
              <w:t>★6.2若所投产品为进口，则投标人必须提供由设备制造商或授权的中国总代理签署的合法有效的保修、维修承诺函（免费保修期满足招标文件要求）扫描件，原件备查；若所投产品为国产产品，则无需提供。</w:t>
            </w:r>
          </w:p>
        </w:tc>
        <w:tc>
          <w:tcPr>
            <w:tcW w:w="1275" w:type="dxa"/>
          </w:tcPr>
          <w:p w14:paraId="02CC1E26">
            <w:pPr>
              <w:pStyle w:val="16"/>
              <w:rPr>
                <w:rFonts w:ascii="Times New Roman"/>
                <w:b/>
                <w:color w:val="FF0000"/>
                <w:kern w:val="2"/>
                <w:sz w:val="21"/>
                <w:szCs w:val="24"/>
              </w:rPr>
            </w:pPr>
          </w:p>
        </w:tc>
        <w:tc>
          <w:tcPr>
            <w:tcW w:w="851" w:type="dxa"/>
          </w:tcPr>
          <w:p w14:paraId="24BF343E">
            <w:pPr>
              <w:pStyle w:val="16"/>
              <w:rPr>
                <w:rFonts w:ascii="Times New Roman"/>
                <w:b/>
                <w:color w:val="FF0000"/>
                <w:kern w:val="2"/>
                <w:sz w:val="21"/>
                <w:szCs w:val="24"/>
              </w:rPr>
            </w:pPr>
          </w:p>
        </w:tc>
        <w:tc>
          <w:tcPr>
            <w:tcW w:w="567" w:type="dxa"/>
          </w:tcPr>
          <w:p w14:paraId="3F42E23D">
            <w:pPr>
              <w:pStyle w:val="16"/>
              <w:rPr>
                <w:rFonts w:ascii="Times New Roman"/>
                <w:b/>
                <w:color w:val="FF0000"/>
                <w:kern w:val="2"/>
                <w:sz w:val="21"/>
                <w:szCs w:val="24"/>
              </w:rPr>
            </w:pPr>
          </w:p>
        </w:tc>
      </w:tr>
    </w:tbl>
    <w:p w14:paraId="544FBA96">
      <w:pPr>
        <w:ind w:firstLine="482" w:firstLineChars="200"/>
        <w:rPr>
          <w:b/>
          <w:sz w:val="24"/>
        </w:rPr>
      </w:pPr>
    </w:p>
    <w:p w14:paraId="6B84F326">
      <w:pPr>
        <w:ind w:firstLine="482" w:firstLineChars="200"/>
        <w:rPr>
          <w:b/>
          <w:sz w:val="24"/>
        </w:rPr>
      </w:pPr>
      <w:r>
        <w:rPr>
          <w:rFonts w:hint="eastAsia"/>
          <w:b/>
          <w:sz w:val="24"/>
        </w:rPr>
        <w:t>《商务要求偏离表》编制指引：</w:t>
      </w:r>
    </w:p>
    <w:p w14:paraId="1E00760F">
      <w:pPr>
        <w:ind w:firstLine="482" w:firstLineChars="200"/>
        <w:rPr>
          <w:b/>
          <w:sz w:val="24"/>
        </w:rPr>
      </w:pPr>
      <w:r>
        <w:rPr>
          <w:rFonts w:hint="eastAsia"/>
          <w:b/>
          <w:sz w:val="24"/>
        </w:rPr>
        <w:t>1、商务要求偏离表的序号、商务需求项、招标商务要求等栏目对应“用户需求书”中的“商务要求”章节相关内容。</w:t>
      </w:r>
    </w:p>
    <w:p w14:paraId="5EEB5AB6">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67E08668">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4FE55DED">
      <w:pPr>
        <w:rPr>
          <w:sz w:val="24"/>
        </w:rPr>
      </w:pPr>
      <w:r>
        <w:rPr>
          <w:rFonts w:hint="eastAsia"/>
          <w:b/>
          <w:sz w:val="24"/>
        </w:rPr>
        <w:t>“投标商务响应”对比“招标商务要求”存在响应不全（包括未响应整项招标商务要求或者未响应一项招标商务要求的部分内容），均视为“负偏离”。</w:t>
      </w:r>
    </w:p>
    <w:p w14:paraId="3DA28A23">
      <w:pPr>
        <w:rPr>
          <w:sz w:val="24"/>
        </w:rPr>
      </w:pPr>
    </w:p>
    <w:p w14:paraId="027B8BB5">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14:paraId="365200B0">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14:paraId="6B840181">
      <w:pPr>
        <w:rPr>
          <w:sz w:val="24"/>
        </w:rPr>
      </w:pPr>
    </w:p>
    <w:p w14:paraId="1FF67A2A">
      <w:pPr>
        <w:rPr>
          <w:sz w:val="24"/>
        </w:rPr>
      </w:pPr>
      <w:r>
        <w:rPr>
          <w:rFonts w:hint="eastAsia"/>
          <w:sz w:val="24"/>
        </w:rPr>
        <w:t>1、项目实施方案、维修维护方案</w:t>
      </w:r>
    </w:p>
    <w:p w14:paraId="1CADC4E6">
      <w:pPr>
        <w:rPr>
          <w:sz w:val="24"/>
        </w:rPr>
      </w:pPr>
      <w:r>
        <w:rPr>
          <w:sz w:val="24"/>
        </w:rPr>
        <w:t>2</w:t>
      </w:r>
      <w:r>
        <w:rPr>
          <w:rFonts w:hint="eastAsia"/>
          <w:sz w:val="24"/>
        </w:rPr>
        <w:t>、其他相关配套措施</w:t>
      </w:r>
    </w:p>
    <w:p w14:paraId="1E77EB5F">
      <w:pPr>
        <w:rPr>
          <w:sz w:val="24"/>
        </w:rPr>
      </w:pPr>
      <w:r>
        <w:rPr>
          <w:rFonts w:hint="eastAsia"/>
          <w:sz w:val="24"/>
        </w:rPr>
        <w:t>3、实施进度表</w:t>
      </w:r>
    </w:p>
    <w:p w14:paraId="6D7B9D77">
      <w:pPr>
        <w:rPr>
          <w:b/>
          <w:bCs/>
          <w:color w:val="FF0000"/>
          <w:sz w:val="24"/>
        </w:rPr>
      </w:pPr>
      <w:r>
        <w:rPr>
          <w:rFonts w:hint="eastAsia"/>
          <w:b/>
          <w:bCs/>
          <w:color w:val="FF0000"/>
          <w:sz w:val="24"/>
        </w:rPr>
        <w:t>（备注：该部分须与投标文件其他部分内容应当相呼应，不得前后矛盾。）</w:t>
      </w:r>
    </w:p>
    <w:p w14:paraId="1C2FFB2C">
      <w:pPr>
        <w:rPr>
          <w:b/>
          <w:bCs/>
          <w:sz w:val="24"/>
        </w:rPr>
      </w:pPr>
    </w:p>
    <w:p w14:paraId="7D308E1E">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14:paraId="49B62843">
      <w:pPr>
        <w:outlineLvl w:val="3"/>
        <w:rPr>
          <w:b/>
          <w:sz w:val="22"/>
        </w:rPr>
      </w:pPr>
      <w:r>
        <w:rPr>
          <w:rFonts w:hint="eastAsia"/>
          <w:b/>
          <w:sz w:val="22"/>
        </w:rPr>
        <w:t>（一）技术保障措施（可选）</w:t>
      </w:r>
    </w:p>
    <w:p w14:paraId="2703523A">
      <w:pPr>
        <w:rPr>
          <w:rFonts w:asciiTheme="minorEastAsia" w:hAnsiTheme="minorEastAsia" w:eastAsiaTheme="minorEastAsia" w:cstheme="minorBidi"/>
          <w:szCs w:val="21"/>
        </w:rPr>
      </w:pPr>
      <w:r>
        <w:rPr>
          <w:rFonts w:hint="eastAsia"/>
          <w:b/>
          <w:bCs/>
          <w:color w:val="FF0000"/>
        </w:rPr>
        <w:t>（特别提示：投标人须按本招标文件评标信息中“技术保障措施”这一评审因素要求，提供证明资料）</w:t>
      </w:r>
    </w:p>
    <w:p w14:paraId="03A6B4EB">
      <w:pPr>
        <w:rPr>
          <w:rFonts w:asciiTheme="minorEastAsia" w:hAnsiTheme="minorEastAsia" w:eastAsiaTheme="minorEastAsia" w:cstheme="minorBidi"/>
          <w:szCs w:val="21"/>
        </w:rPr>
      </w:pPr>
    </w:p>
    <w:p w14:paraId="7B140CE8">
      <w:pPr>
        <w:rPr>
          <w:b/>
          <w:sz w:val="22"/>
        </w:rPr>
      </w:pPr>
    </w:p>
    <w:p w14:paraId="15352A9D">
      <w:pPr>
        <w:outlineLvl w:val="3"/>
        <w:rPr>
          <w:b/>
          <w:sz w:val="22"/>
        </w:rPr>
      </w:pPr>
      <w:r>
        <w:rPr>
          <w:rFonts w:hint="eastAsia"/>
          <w:b/>
          <w:bCs/>
          <w:sz w:val="22"/>
        </w:rPr>
        <w:t>（二</w:t>
      </w:r>
      <w:r>
        <w:rPr>
          <w:rFonts w:hint="eastAsia"/>
          <w:b/>
          <w:sz w:val="22"/>
        </w:rPr>
        <w:t>）投标人认为需提供的其他证明文件</w:t>
      </w:r>
      <w:r>
        <w:rPr>
          <w:rFonts w:ascii="宋体" w:hAnsi="宋体"/>
          <w:b/>
          <w:bCs/>
          <w:kern w:val="0"/>
          <w:sz w:val="24"/>
          <w:szCs w:val="20"/>
        </w:rPr>
        <w:br w:type="page"/>
      </w:r>
    </w:p>
    <w:p w14:paraId="5E676E2B">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14:paraId="71D27BD1">
      <w:pPr>
        <w:ind w:firstLine="411" w:firstLineChars="196"/>
      </w:pPr>
    </w:p>
    <w:p w14:paraId="5162BDF4">
      <w:pPr>
        <w:jc w:val="center"/>
        <w:outlineLvl w:val="0"/>
      </w:pPr>
      <w:bookmarkStart w:id="70" w:name="_Hlk72574405"/>
      <w:bookmarkStart w:id="71" w:name="_Hlk72260917"/>
      <w:r>
        <w:rPr>
          <w:rFonts w:hint="eastAsia"/>
          <w:b/>
          <w:sz w:val="24"/>
        </w:rPr>
        <w:t>（仅供参考，具体以项目需求及采购结果为准）</w:t>
      </w:r>
      <w:bookmarkEnd w:id="70"/>
    </w:p>
    <w:p w14:paraId="3F30F795">
      <w:pPr>
        <w:rPr>
          <w:rFonts w:ascii="宋体" w:hAnsi="宋体"/>
          <w:b/>
          <w:bCs/>
          <w:szCs w:val="21"/>
        </w:rPr>
      </w:pPr>
      <w:r>
        <w:rPr>
          <w:rFonts w:hint="eastAsia" w:ascii="宋体" w:hAnsi="宋体"/>
          <w:b/>
          <w:bCs/>
          <w:szCs w:val="21"/>
        </w:rPr>
        <w:t>甲方：</w:t>
      </w:r>
    </w:p>
    <w:p w14:paraId="54329D0D">
      <w:pPr>
        <w:rPr>
          <w:rFonts w:ascii="宋体" w:hAnsi="宋体"/>
          <w:szCs w:val="21"/>
        </w:rPr>
      </w:pPr>
      <w:bookmarkStart w:id="72" w:name="_Hlk75014453"/>
      <w:r>
        <w:rPr>
          <w:rFonts w:hint="eastAsia" w:ascii="宋体" w:hAnsi="宋体"/>
          <w:szCs w:val="21"/>
        </w:rPr>
        <w:t>地址：</w:t>
      </w:r>
    </w:p>
    <w:p w14:paraId="3D56B5D2">
      <w:pPr>
        <w:rPr>
          <w:rFonts w:ascii="宋体" w:hAnsi="宋体"/>
          <w:szCs w:val="21"/>
        </w:rPr>
      </w:pPr>
      <w:r>
        <w:rPr>
          <w:rFonts w:hint="eastAsia" w:ascii="宋体" w:hAnsi="宋体"/>
          <w:szCs w:val="21"/>
        </w:rPr>
        <w:t>联系人：</w:t>
      </w:r>
    </w:p>
    <w:p w14:paraId="1C02E5CA">
      <w:pPr>
        <w:rPr>
          <w:rFonts w:ascii="宋体" w:hAnsi="宋体"/>
          <w:b/>
          <w:bCs/>
          <w:szCs w:val="21"/>
        </w:rPr>
      </w:pPr>
      <w:r>
        <w:rPr>
          <w:rFonts w:hint="eastAsia" w:ascii="宋体" w:hAnsi="宋体"/>
          <w:szCs w:val="21"/>
        </w:rPr>
        <w:t>联系电话：</w:t>
      </w:r>
      <w:bookmarkEnd w:id="72"/>
    </w:p>
    <w:p w14:paraId="7C574A09">
      <w:pPr>
        <w:rPr>
          <w:rFonts w:ascii="宋体" w:hAnsi="宋体"/>
          <w:b/>
          <w:bCs/>
          <w:szCs w:val="21"/>
        </w:rPr>
      </w:pPr>
    </w:p>
    <w:p w14:paraId="17B5F1DB">
      <w:pPr>
        <w:rPr>
          <w:rFonts w:ascii="宋体" w:hAnsi="宋体"/>
          <w:b/>
          <w:bCs/>
          <w:szCs w:val="21"/>
        </w:rPr>
      </w:pPr>
      <w:r>
        <w:rPr>
          <w:rFonts w:hint="eastAsia" w:ascii="宋体" w:hAnsi="宋体"/>
          <w:b/>
          <w:bCs/>
          <w:szCs w:val="21"/>
        </w:rPr>
        <w:t>乙方：</w:t>
      </w:r>
      <w:bookmarkEnd w:id="71"/>
    </w:p>
    <w:p w14:paraId="5CA7585B">
      <w:pPr>
        <w:rPr>
          <w:rFonts w:ascii="宋体" w:hAnsi="宋体"/>
          <w:szCs w:val="21"/>
        </w:rPr>
      </w:pPr>
      <w:r>
        <w:rPr>
          <w:rFonts w:hint="eastAsia" w:ascii="宋体" w:hAnsi="宋体"/>
          <w:szCs w:val="21"/>
        </w:rPr>
        <w:t>地址：</w:t>
      </w:r>
    </w:p>
    <w:p w14:paraId="65239EAF">
      <w:pPr>
        <w:rPr>
          <w:rFonts w:ascii="宋体" w:hAnsi="宋体"/>
          <w:szCs w:val="21"/>
        </w:rPr>
      </w:pPr>
      <w:r>
        <w:rPr>
          <w:rFonts w:hint="eastAsia" w:ascii="宋体" w:hAnsi="宋体"/>
          <w:szCs w:val="21"/>
        </w:rPr>
        <w:t>联系人：</w:t>
      </w:r>
    </w:p>
    <w:p w14:paraId="0FF096F2">
      <w:pPr>
        <w:rPr>
          <w:rFonts w:ascii="宋体" w:hAnsi="宋体"/>
          <w:szCs w:val="21"/>
        </w:rPr>
      </w:pPr>
      <w:r>
        <w:rPr>
          <w:rFonts w:hint="eastAsia" w:ascii="宋体" w:hAnsi="宋体"/>
          <w:szCs w:val="21"/>
        </w:rPr>
        <w:t>联系电话：</w:t>
      </w:r>
    </w:p>
    <w:p w14:paraId="58B292E5">
      <w:pPr>
        <w:rPr>
          <w:rFonts w:ascii="宋体" w:hAnsi="宋体"/>
          <w:szCs w:val="21"/>
        </w:rPr>
      </w:pPr>
    </w:p>
    <w:p w14:paraId="0D353197">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14:paraId="67F8F9E7">
      <w:pPr>
        <w:spacing w:line="360" w:lineRule="auto"/>
        <w:ind w:firstLine="560"/>
        <w:jc w:val="left"/>
        <w:outlineLvl w:val="0"/>
        <w:rPr>
          <w:b/>
          <w:szCs w:val="21"/>
        </w:rPr>
      </w:pPr>
      <w:r>
        <w:rPr>
          <w:rFonts w:hint="eastAsia"/>
          <w:b/>
          <w:szCs w:val="21"/>
        </w:rPr>
        <w:t>第一条  合同标的</w:t>
      </w:r>
    </w:p>
    <w:p w14:paraId="42CF1BC8">
      <w:pPr>
        <w:spacing w:line="360" w:lineRule="auto"/>
        <w:ind w:firstLine="560"/>
        <w:jc w:val="left"/>
        <w:rPr>
          <w:szCs w:val="21"/>
        </w:rPr>
      </w:pPr>
      <w:r>
        <w:rPr>
          <w:rFonts w:hint="eastAsia"/>
          <w:szCs w:val="21"/>
        </w:rPr>
        <w:t>乙方根据甲方需求提供下列货物：</w:t>
      </w:r>
    </w:p>
    <w:p w14:paraId="4BF96D1A">
      <w:pPr>
        <w:spacing w:line="360" w:lineRule="auto"/>
        <w:ind w:firstLine="560"/>
        <w:jc w:val="left"/>
        <w:rPr>
          <w:szCs w:val="21"/>
        </w:rPr>
      </w:pPr>
      <w:r>
        <w:rPr>
          <w:rFonts w:hint="eastAsia"/>
          <w:szCs w:val="21"/>
        </w:rPr>
        <w:t>货物名称、规格及数量详见。</w:t>
      </w:r>
    </w:p>
    <w:p w14:paraId="4D741EE6">
      <w:pPr>
        <w:spacing w:line="360" w:lineRule="auto"/>
        <w:ind w:firstLine="560"/>
        <w:jc w:val="left"/>
        <w:outlineLvl w:val="0"/>
        <w:rPr>
          <w:b/>
          <w:szCs w:val="21"/>
        </w:rPr>
      </w:pPr>
      <w:r>
        <w:rPr>
          <w:rFonts w:hint="eastAsia"/>
          <w:b/>
          <w:szCs w:val="21"/>
        </w:rPr>
        <w:t>第二条  合同价款</w:t>
      </w:r>
    </w:p>
    <w:p w14:paraId="0682EFF4">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0B793D9C">
      <w:pPr>
        <w:numPr>
          <w:ilvl w:val="0"/>
          <w:numId w:val="10"/>
        </w:numPr>
        <w:spacing w:line="360" w:lineRule="auto"/>
        <w:ind w:firstLine="560"/>
        <w:jc w:val="left"/>
        <w:outlineLvl w:val="0"/>
        <w:rPr>
          <w:b/>
          <w:szCs w:val="21"/>
        </w:rPr>
      </w:pPr>
      <w:r>
        <w:rPr>
          <w:rFonts w:hint="eastAsia"/>
          <w:b/>
          <w:szCs w:val="21"/>
        </w:rPr>
        <w:t>履行期限</w:t>
      </w:r>
    </w:p>
    <w:p w14:paraId="2AA071FD">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640A5E4F">
      <w:pPr>
        <w:numPr>
          <w:ilvl w:val="0"/>
          <w:numId w:val="10"/>
        </w:numPr>
        <w:spacing w:line="360" w:lineRule="auto"/>
        <w:ind w:firstLine="560"/>
        <w:jc w:val="left"/>
        <w:outlineLvl w:val="0"/>
        <w:rPr>
          <w:b/>
          <w:szCs w:val="21"/>
        </w:rPr>
      </w:pPr>
      <w:r>
        <w:rPr>
          <w:rFonts w:hint="eastAsia"/>
          <w:b/>
          <w:szCs w:val="21"/>
        </w:rPr>
        <w:t>权利保证</w:t>
      </w:r>
    </w:p>
    <w:p w14:paraId="46C90F9E">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0170028">
      <w:pPr>
        <w:spacing w:line="360" w:lineRule="auto"/>
        <w:ind w:firstLine="560"/>
        <w:jc w:val="left"/>
        <w:outlineLvl w:val="0"/>
        <w:rPr>
          <w:b/>
          <w:szCs w:val="21"/>
        </w:rPr>
      </w:pPr>
      <w:r>
        <w:rPr>
          <w:rFonts w:hint="eastAsia"/>
          <w:b/>
          <w:szCs w:val="21"/>
        </w:rPr>
        <w:t>第五条  质量保证</w:t>
      </w:r>
    </w:p>
    <w:p w14:paraId="623D4C34">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14:paraId="44335161">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14:paraId="2330FCF3">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14:paraId="5C2FF0CA">
      <w:pPr>
        <w:spacing w:line="360" w:lineRule="auto"/>
        <w:ind w:firstLine="560"/>
        <w:jc w:val="left"/>
        <w:rPr>
          <w:b/>
          <w:szCs w:val="21"/>
        </w:rPr>
      </w:pPr>
      <w:r>
        <w:rPr>
          <w:rFonts w:hint="eastAsia"/>
          <w:b/>
          <w:szCs w:val="21"/>
        </w:rPr>
        <w:t>第六条  交货和验收</w:t>
      </w:r>
    </w:p>
    <w:p w14:paraId="242D3EC0">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14:paraId="0957A2E4">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14:paraId="4FAC7A4F">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3AC680E">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27992A9A">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14:paraId="2DA809B0">
      <w:pPr>
        <w:spacing w:line="360" w:lineRule="auto"/>
        <w:ind w:firstLine="560"/>
        <w:jc w:val="left"/>
        <w:outlineLvl w:val="0"/>
        <w:rPr>
          <w:b/>
          <w:szCs w:val="21"/>
        </w:rPr>
      </w:pPr>
      <w:r>
        <w:rPr>
          <w:rFonts w:hint="eastAsia"/>
          <w:b/>
          <w:szCs w:val="21"/>
        </w:rPr>
        <w:t>第七条  保修及其他服务</w:t>
      </w:r>
    </w:p>
    <w:p w14:paraId="65C01CFB">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14:paraId="065D477A">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54185D35">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14:paraId="115AAAE1">
      <w:pPr>
        <w:spacing w:line="360" w:lineRule="auto"/>
        <w:ind w:firstLine="560"/>
        <w:jc w:val="left"/>
        <w:outlineLvl w:val="0"/>
        <w:rPr>
          <w:b/>
          <w:szCs w:val="21"/>
        </w:rPr>
      </w:pPr>
      <w:r>
        <w:rPr>
          <w:rFonts w:hint="eastAsia"/>
          <w:b/>
          <w:szCs w:val="21"/>
        </w:rPr>
        <w:t>第八条 保密条款</w:t>
      </w:r>
    </w:p>
    <w:p w14:paraId="6C7F9FEC">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14:paraId="685ACAC6">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5738B5AB">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2637884A">
      <w:pPr>
        <w:spacing w:line="360" w:lineRule="auto"/>
        <w:ind w:firstLine="560"/>
        <w:jc w:val="left"/>
        <w:outlineLvl w:val="0"/>
        <w:rPr>
          <w:b/>
          <w:szCs w:val="21"/>
        </w:rPr>
      </w:pPr>
      <w:r>
        <w:rPr>
          <w:rFonts w:hint="eastAsia"/>
          <w:b/>
          <w:szCs w:val="21"/>
        </w:rPr>
        <w:t>第九条  履约保证金</w:t>
      </w:r>
    </w:p>
    <w:p w14:paraId="1C394CC6">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14:paraId="2E752BF0">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14:paraId="4CE8C195">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14:paraId="7E38A66E">
      <w:pPr>
        <w:numPr>
          <w:ilvl w:val="255"/>
          <w:numId w:val="0"/>
        </w:numPr>
        <w:spacing w:line="360" w:lineRule="auto"/>
        <w:ind w:firstLine="422" w:firstLineChars="200"/>
        <w:jc w:val="left"/>
        <w:outlineLvl w:val="0"/>
        <w:rPr>
          <w:b/>
          <w:szCs w:val="21"/>
        </w:rPr>
      </w:pPr>
      <w:r>
        <w:rPr>
          <w:rFonts w:hint="eastAsia"/>
          <w:b/>
          <w:szCs w:val="21"/>
        </w:rPr>
        <w:t>第十条  货款支付</w:t>
      </w:r>
    </w:p>
    <w:p w14:paraId="61617B92">
      <w:pPr>
        <w:spacing w:line="360" w:lineRule="auto"/>
        <w:jc w:val="left"/>
        <w:outlineLvl w:val="0"/>
        <w:rPr>
          <w:b/>
          <w:szCs w:val="21"/>
          <w:u w:val="single"/>
        </w:rPr>
      </w:pPr>
      <w:r>
        <w:rPr>
          <w:rFonts w:hint="eastAsia"/>
          <w:b/>
          <w:szCs w:val="21"/>
          <w:u w:val="single"/>
        </w:rPr>
        <w:t>（详见商务要求）</w:t>
      </w:r>
    </w:p>
    <w:p w14:paraId="385A2A6D">
      <w:pPr>
        <w:spacing w:line="360" w:lineRule="auto"/>
        <w:ind w:firstLine="560"/>
        <w:jc w:val="left"/>
        <w:rPr>
          <w:szCs w:val="21"/>
        </w:rPr>
      </w:pPr>
    </w:p>
    <w:p w14:paraId="5551BC6D">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14:paraId="3F29EB6C">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14:paraId="3426E078">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14:paraId="3E04DCA0">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14:paraId="141EE9B5">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40FE3D77">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14:paraId="434A5851">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14:paraId="405BDE2F">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14:paraId="589FDEC6">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0F446662">
      <w:pPr>
        <w:spacing w:line="360" w:lineRule="auto"/>
        <w:ind w:firstLine="560"/>
        <w:jc w:val="left"/>
        <w:outlineLvl w:val="0"/>
        <w:rPr>
          <w:b/>
          <w:szCs w:val="21"/>
        </w:rPr>
      </w:pPr>
      <w:r>
        <w:rPr>
          <w:rFonts w:hint="eastAsia"/>
          <w:b/>
          <w:szCs w:val="21"/>
        </w:rPr>
        <w:t>第十条    合同的变更和终止</w:t>
      </w:r>
    </w:p>
    <w:p w14:paraId="61F7E5CA">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14:paraId="009BEBEC">
      <w:pPr>
        <w:spacing w:line="360" w:lineRule="auto"/>
        <w:ind w:firstLine="560"/>
        <w:jc w:val="left"/>
        <w:outlineLvl w:val="0"/>
        <w:rPr>
          <w:b/>
          <w:szCs w:val="21"/>
        </w:rPr>
      </w:pPr>
      <w:r>
        <w:rPr>
          <w:rFonts w:hint="eastAsia"/>
          <w:b/>
          <w:szCs w:val="21"/>
        </w:rPr>
        <w:t>第十一条   争议的解决</w:t>
      </w:r>
    </w:p>
    <w:p w14:paraId="32F64590">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14:paraId="060E3333">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14:paraId="61678B87">
      <w:pPr>
        <w:spacing w:line="360" w:lineRule="auto"/>
        <w:ind w:firstLine="560"/>
        <w:jc w:val="left"/>
        <w:outlineLvl w:val="0"/>
        <w:rPr>
          <w:b/>
          <w:szCs w:val="21"/>
        </w:rPr>
      </w:pPr>
      <w:r>
        <w:rPr>
          <w:rFonts w:hint="eastAsia"/>
          <w:b/>
          <w:szCs w:val="21"/>
        </w:rPr>
        <w:t>第十二条   合同生效及其他</w:t>
      </w:r>
    </w:p>
    <w:p w14:paraId="3F5D7F56">
      <w:pPr>
        <w:spacing w:line="360" w:lineRule="auto"/>
        <w:ind w:firstLine="560"/>
        <w:jc w:val="left"/>
        <w:rPr>
          <w:rFonts w:ascii="宋体" w:hAnsi="宋体"/>
          <w:szCs w:val="21"/>
        </w:rPr>
      </w:pPr>
      <w:r>
        <w:rPr>
          <w:rFonts w:hint="eastAsia" w:ascii="宋体" w:hAnsi="宋体"/>
          <w:szCs w:val="21"/>
        </w:rPr>
        <w:t>1、下列文件均为本合同的组成部分：</w:t>
      </w:r>
    </w:p>
    <w:p w14:paraId="71A3E0D6">
      <w:pPr>
        <w:spacing w:line="360" w:lineRule="auto"/>
        <w:ind w:firstLine="560"/>
        <w:jc w:val="left"/>
        <w:rPr>
          <w:rFonts w:ascii="宋体" w:hAnsi="宋体"/>
          <w:szCs w:val="21"/>
        </w:rPr>
      </w:pPr>
      <w:r>
        <w:rPr>
          <w:rFonts w:hint="eastAsia" w:ascii="宋体" w:hAnsi="宋体"/>
          <w:szCs w:val="21"/>
        </w:rPr>
        <w:t>（1）号招标文件、答疑及补充通知；</w:t>
      </w:r>
    </w:p>
    <w:p w14:paraId="3265E014">
      <w:pPr>
        <w:spacing w:line="360" w:lineRule="auto"/>
        <w:ind w:firstLine="560"/>
        <w:jc w:val="left"/>
        <w:rPr>
          <w:rFonts w:ascii="宋体" w:hAnsi="宋体"/>
          <w:szCs w:val="21"/>
        </w:rPr>
      </w:pPr>
      <w:r>
        <w:rPr>
          <w:rFonts w:hint="eastAsia" w:ascii="宋体" w:hAnsi="宋体"/>
          <w:szCs w:val="21"/>
        </w:rPr>
        <w:t>（2）乙方的投标文件；</w:t>
      </w:r>
    </w:p>
    <w:p w14:paraId="320EFC47">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14:paraId="403DA596">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14:paraId="63DBDE17">
      <w:pPr>
        <w:spacing w:line="360" w:lineRule="auto"/>
        <w:ind w:firstLine="560"/>
        <w:jc w:val="left"/>
        <w:rPr>
          <w:rFonts w:ascii="宋体" w:hAnsi="宋体"/>
          <w:szCs w:val="21"/>
        </w:rPr>
      </w:pPr>
    </w:p>
    <w:p w14:paraId="6D666BB3">
      <w:pPr>
        <w:spacing w:line="360" w:lineRule="auto"/>
        <w:ind w:firstLine="560"/>
        <w:jc w:val="left"/>
        <w:rPr>
          <w:rFonts w:ascii="宋体" w:hAnsi="宋体"/>
          <w:szCs w:val="21"/>
        </w:rPr>
      </w:pPr>
    </w:p>
    <w:p w14:paraId="41BCAB56">
      <w:pPr>
        <w:spacing w:line="360" w:lineRule="auto"/>
        <w:ind w:firstLine="560"/>
        <w:jc w:val="left"/>
        <w:rPr>
          <w:rFonts w:ascii="宋体" w:hAnsi="宋体"/>
          <w:szCs w:val="21"/>
        </w:rPr>
      </w:pPr>
      <w:r>
        <w:rPr>
          <w:rFonts w:hint="eastAsia" w:ascii="宋体" w:hAnsi="宋体"/>
          <w:szCs w:val="21"/>
        </w:rPr>
        <w:t>甲方（采购人）：   （盖章）       乙方（供应商）：    （盖章）</w:t>
      </w:r>
    </w:p>
    <w:p w14:paraId="444F0E94">
      <w:pPr>
        <w:spacing w:line="360" w:lineRule="auto"/>
        <w:ind w:firstLine="560"/>
        <w:jc w:val="left"/>
        <w:rPr>
          <w:rFonts w:ascii="宋体" w:hAnsi="宋体"/>
          <w:szCs w:val="21"/>
        </w:rPr>
      </w:pPr>
      <w:r>
        <w:rPr>
          <w:rFonts w:hint="eastAsia" w:ascii="宋体" w:hAnsi="宋体"/>
          <w:szCs w:val="21"/>
        </w:rPr>
        <w:t xml:space="preserve">法定代表人：                     法定代表人： </w:t>
      </w:r>
    </w:p>
    <w:p w14:paraId="56F017D8">
      <w:pPr>
        <w:spacing w:line="360" w:lineRule="auto"/>
        <w:ind w:firstLine="560"/>
        <w:jc w:val="left"/>
        <w:rPr>
          <w:rFonts w:ascii="宋体" w:hAnsi="宋体"/>
          <w:szCs w:val="21"/>
        </w:rPr>
      </w:pPr>
      <w:r>
        <w:rPr>
          <w:rFonts w:hint="eastAsia" w:ascii="宋体" w:hAnsi="宋体"/>
          <w:szCs w:val="21"/>
        </w:rPr>
        <w:t>委托代理人：                     委托代理人：</w:t>
      </w:r>
    </w:p>
    <w:p w14:paraId="7B4BEE87">
      <w:pPr>
        <w:ind w:firstLine="525" w:firstLineChars="250"/>
        <w:rPr>
          <w:rFonts w:ascii="宋体" w:hAnsi="宋体"/>
          <w:b/>
          <w:szCs w:val="21"/>
        </w:rPr>
      </w:pPr>
      <w:r>
        <w:rPr>
          <w:rFonts w:hint="eastAsia" w:ascii="宋体" w:hAnsi="宋体"/>
          <w:szCs w:val="21"/>
        </w:rPr>
        <w:t>日期：   年     月    日         日期：   年     月    日</w:t>
      </w:r>
    </w:p>
    <w:p w14:paraId="34E5DDC6"/>
    <w:p w14:paraId="4B4A97D7">
      <w:pPr>
        <w:widowControl/>
        <w:jc w:val="left"/>
        <w:rPr>
          <w:rFonts w:ascii="宋体" w:hAnsi="宋体"/>
          <w:szCs w:val="21"/>
        </w:rPr>
      </w:pPr>
      <w:r>
        <w:rPr>
          <w:rFonts w:ascii="宋体" w:hAnsi="宋体"/>
          <w:szCs w:val="21"/>
        </w:rPr>
        <w:br w:type="page"/>
      </w:r>
    </w:p>
    <w:p w14:paraId="1C3BE45C">
      <w:pPr>
        <w:keepNext/>
        <w:keepLines/>
        <w:adjustRightInd w:val="0"/>
        <w:spacing w:before="120" w:beforeLines="50" w:after="120" w:afterLines="50"/>
        <w:ind w:left="562"/>
        <w:jc w:val="center"/>
        <w:textAlignment w:val="baseline"/>
        <w:outlineLvl w:val="1"/>
        <w:rPr>
          <w:rFonts w:ascii="宋体" w:hAnsi="宋体"/>
          <w:b/>
          <w:bCs/>
          <w:kern w:val="0"/>
          <w:sz w:val="28"/>
          <w:szCs w:val="28"/>
        </w:rPr>
      </w:pPr>
      <w:r>
        <w:rPr>
          <w:rFonts w:hint="eastAsia" w:ascii="宋体" w:hAnsi="宋体"/>
          <w:b/>
          <w:bCs/>
          <w:kern w:val="0"/>
          <w:sz w:val="28"/>
          <w:szCs w:val="28"/>
        </w:rPr>
        <w:t>第二册  通用条款（公开招标）</w:t>
      </w:r>
    </w:p>
    <w:p w14:paraId="438AFE3E">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bookmarkStart w:id="77" w:name="_Hlk72399513"/>
      <w:r>
        <w:rPr>
          <w:rFonts w:hint="eastAsia" w:ascii="宋体" w:hAnsi="宋体"/>
          <w:b/>
          <w:bCs/>
          <w:kern w:val="0"/>
          <w:sz w:val="28"/>
          <w:szCs w:val="28"/>
        </w:rPr>
        <w:t>总则</w:t>
      </w:r>
    </w:p>
    <w:bookmarkEnd w:id="77"/>
    <w:p w14:paraId="6A182038">
      <w:pPr>
        <w:rPr>
          <w:rFonts w:ascii="黑体" w:hAnsi="宋体" w:eastAsia="黑体"/>
          <w:sz w:val="24"/>
        </w:rPr>
      </w:pPr>
      <w:r>
        <w:rPr>
          <w:rFonts w:hint="eastAsia" w:ascii="黑体" w:hAnsi="宋体" w:eastAsia="黑体"/>
          <w:sz w:val="24"/>
        </w:rPr>
        <w:t>1. 通用条款说明</w:t>
      </w:r>
    </w:p>
    <w:p w14:paraId="59E85376">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14:paraId="4A6EE6D5">
      <w:pPr>
        <w:ind w:firstLine="411" w:firstLineChars="196"/>
        <w:rPr>
          <w:rFonts w:ascii="宋体" w:hAnsi="宋体"/>
          <w:szCs w:val="21"/>
        </w:rPr>
      </w:pPr>
      <w:r>
        <w:rPr>
          <w:rFonts w:hint="eastAsia" w:ascii="宋体" w:hAnsi="宋体"/>
          <w:szCs w:val="21"/>
        </w:rPr>
        <w:t>1.2招标文件分为第一册“专用条款”和第二册“通用条款”。</w:t>
      </w:r>
    </w:p>
    <w:p w14:paraId="083DC8A9">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35F9E8F1">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1E7CF7A9">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5E40BAF4">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480C173F">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68978088">
      <w:pPr>
        <w:rPr>
          <w:rFonts w:ascii="黑体" w:hAnsi="宋体" w:eastAsia="黑体"/>
          <w:sz w:val="24"/>
        </w:rPr>
      </w:pPr>
      <w:r>
        <w:rPr>
          <w:rFonts w:hint="eastAsia" w:ascii="黑体" w:hAnsi="宋体" w:eastAsia="黑体"/>
          <w:sz w:val="24"/>
        </w:rPr>
        <w:t>3．定义</w:t>
      </w:r>
    </w:p>
    <w:p w14:paraId="4489DA5A">
      <w:pPr>
        <w:ind w:firstLine="420" w:firstLineChars="200"/>
        <w:rPr>
          <w:rFonts w:ascii="宋体" w:hAnsi="宋体"/>
          <w:szCs w:val="21"/>
        </w:rPr>
      </w:pPr>
      <w:r>
        <w:rPr>
          <w:rFonts w:ascii="宋体" w:hAnsi="宋体"/>
          <w:szCs w:val="21"/>
        </w:rPr>
        <w:t>招标文件中下列术语应解释为：</w:t>
      </w:r>
    </w:p>
    <w:p w14:paraId="4C491890">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14:paraId="037FC23E">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76CC84F">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FEAFDA3">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737AA005">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4CFF8EF">
      <w:pPr>
        <w:ind w:firstLine="411" w:firstLineChars="196"/>
        <w:rPr>
          <w:rFonts w:ascii="宋体" w:hAnsi="宋体"/>
          <w:szCs w:val="21"/>
        </w:rPr>
      </w:pPr>
      <w:r>
        <w:rPr>
          <w:rFonts w:hint="eastAsia" w:ascii="宋体" w:hAnsi="宋体"/>
          <w:szCs w:val="21"/>
        </w:rPr>
        <w:t>3.6“合同”指由本次招标所产生的合同或合约文件；</w:t>
      </w:r>
    </w:p>
    <w:p w14:paraId="1C8A4080">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14:paraId="79DB93B2">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14:paraId="35A849B2">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7515F5E0">
      <w:pPr>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14:paraId="4B905E02">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2C3B720">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7F25759">
      <w:pPr>
        <w:rPr>
          <w:rFonts w:ascii="黑体" w:hAnsi="宋体" w:eastAsia="黑体"/>
          <w:sz w:val="24"/>
        </w:rPr>
      </w:pPr>
      <w:r>
        <w:rPr>
          <w:rFonts w:hint="eastAsia" w:ascii="黑体" w:hAnsi="宋体" w:eastAsia="黑体"/>
          <w:sz w:val="24"/>
        </w:rPr>
        <w:t>5．投标人参加政府采购的条件</w:t>
      </w:r>
    </w:p>
    <w:p w14:paraId="1EF9C0D2">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14:paraId="1E5A1F01">
      <w:pPr>
        <w:ind w:firstLine="411" w:firstLineChars="196"/>
        <w:rPr>
          <w:rFonts w:ascii="宋体" w:hAnsi="宋体"/>
          <w:szCs w:val="21"/>
        </w:rPr>
      </w:pPr>
      <w:r>
        <w:rPr>
          <w:rFonts w:hint="eastAsia" w:ascii="宋体" w:hAnsi="宋体"/>
          <w:szCs w:val="21"/>
        </w:rPr>
        <w:t>5.2投标人资格要求</w:t>
      </w:r>
    </w:p>
    <w:p w14:paraId="2B1C8F89">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2337BED8">
      <w:pPr>
        <w:ind w:firstLine="411" w:firstLineChars="196"/>
        <w:rPr>
          <w:rFonts w:ascii="宋体" w:hAnsi="宋体"/>
          <w:szCs w:val="21"/>
        </w:rPr>
      </w:pPr>
      <w:r>
        <w:rPr>
          <w:rFonts w:hint="eastAsia" w:ascii="宋体" w:hAnsi="宋体"/>
          <w:szCs w:val="21"/>
        </w:rPr>
        <w:t>5.3联合体投标</w:t>
      </w:r>
    </w:p>
    <w:p w14:paraId="4C162161">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52AB8404">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BAC3F43">
      <w:pPr>
        <w:ind w:firstLine="411" w:firstLineChars="196"/>
        <w:rPr>
          <w:rFonts w:ascii="宋体" w:hAnsi="宋体"/>
        </w:rPr>
      </w:pPr>
      <w:r>
        <w:rPr>
          <w:rFonts w:hint="eastAsia" w:ascii="宋体" w:hAnsi="宋体"/>
        </w:rPr>
        <w:t>（1）投标联合体各方参加政府采购活动应当具备下列条件：</w:t>
      </w:r>
    </w:p>
    <w:p w14:paraId="22478678">
      <w:pPr>
        <w:ind w:left="420" w:leftChars="200" w:firstLine="411" w:firstLineChars="196"/>
        <w:rPr>
          <w:rFonts w:ascii="宋体" w:hAnsi="宋体"/>
        </w:rPr>
      </w:pPr>
      <w:r>
        <w:rPr>
          <w:rFonts w:hint="eastAsia" w:ascii="宋体" w:hAnsi="宋体"/>
        </w:rPr>
        <w:t>1、具有独立承担民事责任的能力；</w:t>
      </w:r>
    </w:p>
    <w:p w14:paraId="15A8B9E2">
      <w:pPr>
        <w:ind w:left="420" w:firstLine="411" w:firstLineChars="196"/>
        <w:rPr>
          <w:rFonts w:ascii="宋体" w:hAnsi="宋体"/>
        </w:rPr>
      </w:pPr>
      <w:r>
        <w:rPr>
          <w:rFonts w:hint="eastAsia" w:ascii="宋体" w:hAnsi="宋体"/>
        </w:rPr>
        <w:t>2、有良好的商业信誉和健全的财务会计制度；</w:t>
      </w:r>
    </w:p>
    <w:p w14:paraId="50A09B55">
      <w:pPr>
        <w:ind w:left="420" w:leftChars="200" w:firstLine="411" w:firstLineChars="196"/>
        <w:rPr>
          <w:rFonts w:ascii="宋体" w:hAnsi="宋体"/>
        </w:rPr>
      </w:pPr>
      <w:r>
        <w:rPr>
          <w:rFonts w:hint="eastAsia" w:ascii="宋体" w:hAnsi="宋体"/>
        </w:rPr>
        <w:t>3、具有履行合同所必需的设备和专业技术能力；</w:t>
      </w:r>
    </w:p>
    <w:p w14:paraId="0CEEF496">
      <w:pPr>
        <w:ind w:left="420" w:leftChars="200" w:firstLine="411" w:firstLineChars="196"/>
        <w:rPr>
          <w:rFonts w:ascii="宋体" w:hAnsi="宋体"/>
        </w:rPr>
      </w:pPr>
      <w:r>
        <w:rPr>
          <w:rFonts w:hint="eastAsia" w:ascii="宋体" w:hAnsi="宋体"/>
        </w:rPr>
        <w:t>4、有依法缴纳税收和社会保障资金的良好记录；</w:t>
      </w:r>
    </w:p>
    <w:p w14:paraId="64A12EFA">
      <w:pPr>
        <w:ind w:left="420" w:leftChars="200" w:firstLine="411" w:firstLineChars="196"/>
        <w:rPr>
          <w:rFonts w:ascii="宋体" w:hAnsi="宋体"/>
        </w:rPr>
      </w:pPr>
      <w:r>
        <w:rPr>
          <w:rFonts w:hint="eastAsia" w:ascii="宋体" w:hAnsi="宋体"/>
        </w:rPr>
        <w:t>5、参加政府采购活动前三年内，在经营活动中没有重大违法记录；</w:t>
      </w:r>
    </w:p>
    <w:p w14:paraId="708286F0">
      <w:pPr>
        <w:ind w:left="420" w:leftChars="200" w:firstLine="411" w:firstLineChars="196"/>
        <w:rPr>
          <w:rFonts w:ascii="宋体" w:hAnsi="宋体"/>
        </w:rPr>
      </w:pPr>
      <w:r>
        <w:rPr>
          <w:rFonts w:hint="eastAsia" w:ascii="宋体" w:hAnsi="宋体"/>
        </w:rPr>
        <w:t>6、法律、行政法规规定的其他条件。</w:t>
      </w:r>
    </w:p>
    <w:p w14:paraId="372096FE">
      <w:pPr>
        <w:ind w:firstLine="411" w:firstLineChars="196"/>
        <w:rPr>
          <w:rFonts w:ascii="宋体" w:hAnsi="宋体"/>
        </w:rPr>
      </w:pPr>
      <w:r>
        <w:rPr>
          <w:rFonts w:hint="eastAsia" w:ascii="宋体" w:hAnsi="宋体"/>
        </w:rPr>
        <w:t>（2）在投标截止前，投标联合体各方均应注册成政府集中采购机构供应商；</w:t>
      </w:r>
    </w:p>
    <w:p w14:paraId="3BDB7CEA">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1FEBC3DA">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181E523">
      <w:pPr>
        <w:ind w:firstLine="411" w:firstLineChars="196"/>
        <w:rPr>
          <w:rFonts w:ascii="宋体" w:hAnsi="宋体"/>
        </w:rPr>
      </w:pPr>
      <w:r>
        <w:rPr>
          <w:rFonts w:hint="eastAsia" w:ascii="宋体" w:hAnsi="宋体"/>
        </w:rPr>
        <w:t>（5）投标人的投标文件及中标后签署的合同协议对联合体各方均具法律约束力；</w:t>
      </w:r>
    </w:p>
    <w:p w14:paraId="5BF08572">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52D36A42">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3B547B18">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C4305BE">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7ADD6393">
      <w:pPr>
        <w:rPr>
          <w:rFonts w:ascii="黑体" w:hAnsi="宋体" w:eastAsia="黑体"/>
          <w:sz w:val="24"/>
        </w:rPr>
      </w:pPr>
      <w:r>
        <w:rPr>
          <w:rFonts w:hint="eastAsia" w:ascii="黑体" w:hAnsi="宋体" w:eastAsia="黑体"/>
          <w:sz w:val="24"/>
        </w:rPr>
        <w:t>6．政策导向</w:t>
      </w:r>
    </w:p>
    <w:p w14:paraId="717DB4C2">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14:paraId="73F24EA1">
      <w:pPr>
        <w:ind w:firstLine="405"/>
        <w:rPr>
          <w:shd w:val="clear" w:color="auto" w:fill="FFFFFF"/>
        </w:rPr>
      </w:pPr>
      <w:r>
        <w:rPr>
          <w:rFonts w:hint="eastAsia" w:ascii="宋体" w:hAnsi="宋体"/>
        </w:rPr>
        <w:t>6.2本项目落实深圳市政府采购供应商诚信管理政策要求。</w:t>
      </w:r>
    </w:p>
    <w:p w14:paraId="746E20D9">
      <w:pPr>
        <w:rPr>
          <w:rFonts w:ascii="黑体" w:hAnsi="宋体" w:eastAsia="黑体"/>
          <w:sz w:val="24"/>
        </w:rPr>
      </w:pPr>
      <w:r>
        <w:rPr>
          <w:rFonts w:hint="eastAsia" w:ascii="黑体" w:hAnsi="宋体" w:eastAsia="黑体"/>
          <w:sz w:val="24"/>
        </w:rPr>
        <w:t>7. 本项目若涉及采购货物，则合格的货物及相应服务应满足以下要求：</w:t>
      </w:r>
    </w:p>
    <w:p w14:paraId="6FF32106">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89ECC97">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2FB2BDCB">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C5ADF5D">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14:paraId="07F3951D">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CF134E1">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0E124793">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2DC3A94B">
      <w:pPr>
        <w:rPr>
          <w:rFonts w:ascii="黑体" w:hAnsi="宋体" w:eastAsia="黑体"/>
          <w:sz w:val="24"/>
        </w:rPr>
      </w:pPr>
      <w:r>
        <w:rPr>
          <w:rFonts w:hint="eastAsia" w:ascii="黑体" w:hAnsi="宋体" w:eastAsia="黑体"/>
          <w:sz w:val="24"/>
        </w:rPr>
        <w:t>8．投标费用</w:t>
      </w:r>
    </w:p>
    <w:p w14:paraId="497921FB">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7C5DE751">
      <w:pPr>
        <w:rPr>
          <w:rFonts w:ascii="黑体" w:hAnsi="宋体" w:eastAsia="黑体"/>
          <w:sz w:val="24"/>
        </w:rPr>
      </w:pPr>
      <w:r>
        <w:rPr>
          <w:rFonts w:hint="eastAsia" w:ascii="黑体" w:hAnsi="宋体" w:eastAsia="黑体"/>
          <w:sz w:val="24"/>
        </w:rPr>
        <w:t>9．踏勘现场</w:t>
      </w:r>
    </w:p>
    <w:p w14:paraId="31FCB351">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C1ADA1A">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910DD52">
      <w:pPr>
        <w:ind w:firstLine="411" w:firstLineChars="196"/>
        <w:rPr>
          <w:rFonts w:ascii="宋体" w:hAnsi="宋体"/>
        </w:rPr>
      </w:pPr>
      <w:r>
        <w:rPr>
          <w:rFonts w:hint="eastAsia" w:ascii="宋体" w:hAnsi="宋体"/>
        </w:rPr>
        <w:t>9.3采购人应当通过政府集中采购机构向投标人提供有关现场的书面资料和数据。</w:t>
      </w:r>
    </w:p>
    <w:p w14:paraId="793F59F6">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491BB05">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7B3E29C4">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6DEEB0E8">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8C5FA76">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622A050">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14:paraId="7C741931">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招标文件</w:t>
      </w:r>
    </w:p>
    <w:p w14:paraId="3D2B4FFB">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14:paraId="093E8054">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5A27222D">
      <w:pPr>
        <w:ind w:firstLine="411" w:firstLineChars="196"/>
        <w:rPr>
          <w:rFonts w:ascii="宋体" w:hAnsi="宋体"/>
          <w:szCs w:val="21"/>
        </w:rPr>
      </w:pPr>
      <w:r>
        <w:rPr>
          <w:rFonts w:hint="eastAsia" w:ascii="宋体" w:hAnsi="宋体"/>
          <w:szCs w:val="21"/>
        </w:rPr>
        <w:t>招标文件包括下列内容：</w:t>
      </w:r>
    </w:p>
    <w:p w14:paraId="5578D96F">
      <w:pPr>
        <w:ind w:left="420" w:leftChars="200" w:firstLine="413" w:firstLineChars="196"/>
        <w:rPr>
          <w:rFonts w:ascii="宋体" w:hAnsi="宋体"/>
          <w:b/>
          <w:szCs w:val="21"/>
        </w:rPr>
      </w:pPr>
      <w:r>
        <w:rPr>
          <w:rFonts w:hint="eastAsia" w:ascii="宋体" w:hAnsi="宋体"/>
          <w:b/>
          <w:szCs w:val="21"/>
        </w:rPr>
        <w:t>第一册  专用条款</w:t>
      </w:r>
    </w:p>
    <w:p w14:paraId="6AE67262">
      <w:pPr>
        <w:ind w:left="1079" w:leftChars="514"/>
        <w:rPr>
          <w:rFonts w:ascii="宋体" w:hAnsi="宋体"/>
          <w:b/>
          <w:szCs w:val="21"/>
        </w:rPr>
      </w:pPr>
      <w:r>
        <w:rPr>
          <w:rFonts w:hint="eastAsia" w:ascii="宋体" w:hAnsi="宋体"/>
          <w:b/>
          <w:szCs w:val="21"/>
        </w:rPr>
        <w:t>关键信息</w:t>
      </w:r>
    </w:p>
    <w:p w14:paraId="65BCCED8">
      <w:pPr>
        <w:ind w:left="630" w:leftChars="300" w:firstLine="411" w:firstLineChars="196"/>
        <w:rPr>
          <w:rFonts w:ascii="宋体" w:hAnsi="宋体"/>
          <w:szCs w:val="21"/>
        </w:rPr>
      </w:pPr>
      <w:r>
        <w:rPr>
          <w:rFonts w:hint="eastAsia" w:ascii="宋体" w:hAnsi="宋体"/>
          <w:szCs w:val="21"/>
        </w:rPr>
        <w:t>第一章  招标公告</w:t>
      </w:r>
    </w:p>
    <w:p w14:paraId="25D1ADFD">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27E64973">
      <w:pPr>
        <w:ind w:left="630" w:leftChars="300" w:firstLine="411" w:firstLineChars="196"/>
        <w:rPr>
          <w:rFonts w:ascii="宋体" w:hAnsi="宋体"/>
          <w:szCs w:val="21"/>
        </w:rPr>
      </w:pPr>
      <w:r>
        <w:rPr>
          <w:rFonts w:hint="eastAsia" w:ascii="宋体" w:hAnsi="宋体"/>
          <w:szCs w:val="21"/>
        </w:rPr>
        <w:t>第三章  用户需求书</w:t>
      </w:r>
    </w:p>
    <w:p w14:paraId="7C1DC7D5">
      <w:pPr>
        <w:ind w:left="630" w:leftChars="300" w:firstLine="411" w:firstLineChars="196"/>
        <w:rPr>
          <w:rFonts w:ascii="宋体" w:hAnsi="宋体"/>
          <w:szCs w:val="21"/>
        </w:rPr>
      </w:pPr>
      <w:r>
        <w:rPr>
          <w:rFonts w:hint="eastAsia"/>
        </w:rPr>
        <w:t>第四章 投标文件格式及附件</w:t>
      </w:r>
    </w:p>
    <w:p w14:paraId="28944819">
      <w:pPr>
        <w:ind w:left="630" w:leftChars="300" w:firstLine="411" w:firstLineChars="196"/>
        <w:rPr>
          <w:rFonts w:ascii="宋体" w:hAnsi="宋体"/>
          <w:szCs w:val="21"/>
        </w:rPr>
      </w:pPr>
      <w:r>
        <w:rPr>
          <w:rFonts w:hint="eastAsia" w:ascii="宋体" w:hAnsi="宋体"/>
          <w:szCs w:val="21"/>
        </w:rPr>
        <w:t>第五章  合同条款及格式</w:t>
      </w:r>
    </w:p>
    <w:p w14:paraId="02147D07">
      <w:pPr>
        <w:ind w:left="420" w:leftChars="200" w:firstLine="413" w:firstLineChars="196"/>
        <w:rPr>
          <w:rFonts w:ascii="宋体" w:hAnsi="宋体"/>
          <w:b/>
          <w:szCs w:val="21"/>
        </w:rPr>
      </w:pPr>
      <w:r>
        <w:rPr>
          <w:rFonts w:hint="eastAsia" w:ascii="宋体" w:hAnsi="宋体"/>
          <w:b/>
          <w:szCs w:val="21"/>
        </w:rPr>
        <w:t>第二册  通用条款</w:t>
      </w:r>
    </w:p>
    <w:p w14:paraId="3474F685">
      <w:pPr>
        <w:ind w:left="630" w:leftChars="300" w:firstLine="411" w:firstLineChars="196"/>
        <w:rPr>
          <w:rFonts w:ascii="宋体" w:hAnsi="宋体"/>
          <w:szCs w:val="21"/>
        </w:rPr>
      </w:pPr>
      <w:r>
        <w:rPr>
          <w:rFonts w:hint="eastAsia" w:ascii="宋体" w:hAnsi="宋体"/>
          <w:szCs w:val="21"/>
        </w:rPr>
        <w:t>第一章  总则</w:t>
      </w:r>
    </w:p>
    <w:p w14:paraId="0188DDF1">
      <w:pPr>
        <w:ind w:left="630" w:leftChars="300" w:firstLine="411" w:firstLineChars="196"/>
        <w:rPr>
          <w:rFonts w:ascii="宋体" w:hAnsi="宋体"/>
          <w:szCs w:val="21"/>
        </w:rPr>
      </w:pPr>
      <w:r>
        <w:rPr>
          <w:rFonts w:hint="eastAsia" w:ascii="宋体" w:hAnsi="宋体"/>
          <w:szCs w:val="21"/>
        </w:rPr>
        <w:t>第二章  招标文件</w:t>
      </w:r>
    </w:p>
    <w:p w14:paraId="7010C016">
      <w:pPr>
        <w:ind w:left="630" w:leftChars="300" w:firstLine="411" w:firstLineChars="196"/>
        <w:rPr>
          <w:rFonts w:ascii="宋体" w:hAnsi="宋体"/>
          <w:szCs w:val="21"/>
        </w:rPr>
      </w:pPr>
      <w:r>
        <w:rPr>
          <w:rFonts w:hint="eastAsia" w:ascii="宋体" w:hAnsi="宋体"/>
          <w:szCs w:val="21"/>
        </w:rPr>
        <w:t>第三章  投标文件的编制</w:t>
      </w:r>
    </w:p>
    <w:p w14:paraId="5A1656A6">
      <w:pPr>
        <w:ind w:left="630" w:leftChars="300" w:firstLine="411" w:firstLineChars="196"/>
        <w:rPr>
          <w:rFonts w:ascii="宋体" w:hAnsi="宋体"/>
          <w:szCs w:val="21"/>
        </w:rPr>
      </w:pPr>
      <w:r>
        <w:rPr>
          <w:rFonts w:hint="eastAsia" w:ascii="宋体" w:hAnsi="宋体"/>
          <w:szCs w:val="21"/>
        </w:rPr>
        <w:t>第四章  投标文件的递交</w:t>
      </w:r>
    </w:p>
    <w:p w14:paraId="14D0BF4B">
      <w:pPr>
        <w:ind w:left="630" w:leftChars="300" w:firstLine="411" w:firstLineChars="196"/>
        <w:rPr>
          <w:rFonts w:ascii="宋体" w:hAnsi="宋体"/>
          <w:szCs w:val="21"/>
        </w:rPr>
      </w:pPr>
      <w:r>
        <w:rPr>
          <w:rFonts w:hint="eastAsia" w:ascii="宋体" w:hAnsi="宋体"/>
          <w:szCs w:val="21"/>
        </w:rPr>
        <w:t>第五章  开标</w:t>
      </w:r>
    </w:p>
    <w:p w14:paraId="314F31CA">
      <w:pPr>
        <w:ind w:left="630" w:leftChars="300" w:firstLine="411" w:firstLineChars="196"/>
        <w:rPr>
          <w:rFonts w:ascii="宋体" w:hAnsi="宋体"/>
          <w:szCs w:val="21"/>
        </w:rPr>
      </w:pPr>
      <w:r>
        <w:rPr>
          <w:rFonts w:hint="eastAsia" w:ascii="宋体" w:hAnsi="宋体"/>
          <w:szCs w:val="21"/>
        </w:rPr>
        <w:t>第六章  评审要求</w:t>
      </w:r>
    </w:p>
    <w:p w14:paraId="170DE206">
      <w:pPr>
        <w:ind w:left="630" w:leftChars="300" w:firstLine="411" w:firstLineChars="196"/>
        <w:rPr>
          <w:rFonts w:ascii="宋体" w:hAnsi="宋体"/>
          <w:szCs w:val="21"/>
        </w:rPr>
      </w:pPr>
      <w:r>
        <w:rPr>
          <w:rFonts w:hint="eastAsia" w:ascii="宋体" w:hAnsi="宋体"/>
          <w:szCs w:val="21"/>
        </w:rPr>
        <w:t>第七章  评审程序及评审方法</w:t>
      </w:r>
    </w:p>
    <w:p w14:paraId="0CF8339D">
      <w:pPr>
        <w:ind w:left="630" w:leftChars="300" w:firstLine="411" w:firstLineChars="196"/>
        <w:rPr>
          <w:rFonts w:ascii="宋体" w:hAnsi="宋体"/>
          <w:szCs w:val="21"/>
        </w:rPr>
      </w:pPr>
      <w:r>
        <w:rPr>
          <w:rFonts w:hint="eastAsia" w:ascii="宋体" w:hAnsi="宋体"/>
          <w:szCs w:val="21"/>
        </w:rPr>
        <w:t>第八章  定标及公示</w:t>
      </w:r>
    </w:p>
    <w:p w14:paraId="480C7F5E">
      <w:pPr>
        <w:ind w:left="630" w:leftChars="300" w:firstLine="411" w:firstLineChars="196"/>
        <w:rPr>
          <w:rFonts w:ascii="宋体" w:hAnsi="宋体"/>
          <w:szCs w:val="21"/>
        </w:rPr>
      </w:pPr>
      <w:r>
        <w:rPr>
          <w:rFonts w:hint="eastAsia" w:ascii="宋体" w:hAnsi="宋体"/>
          <w:szCs w:val="21"/>
        </w:rPr>
        <w:t>第九章  公开招标失败的后续处理</w:t>
      </w:r>
    </w:p>
    <w:p w14:paraId="2A5422CF">
      <w:pPr>
        <w:ind w:left="630" w:leftChars="300" w:firstLine="411" w:firstLineChars="196"/>
        <w:rPr>
          <w:rFonts w:ascii="宋体" w:hAnsi="宋体"/>
          <w:szCs w:val="21"/>
        </w:rPr>
      </w:pPr>
      <w:r>
        <w:rPr>
          <w:rFonts w:hint="eastAsia" w:ascii="宋体" w:hAnsi="宋体"/>
          <w:szCs w:val="21"/>
        </w:rPr>
        <w:t>第十章  合同的授予与备案</w:t>
      </w:r>
    </w:p>
    <w:p w14:paraId="4C2D5F5D">
      <w:pPr>
        <w:ind w:left="630" w:leftChars="300" w:firstLine="411" w:firstLineChars="196"/>
        <w:rPr>
          <w:rFonts w:ascii="宋体" w:hAnsi="宋体"/>
          <w:szCs w:val="21"/>
        </w:rPr>
      </w:pPr>
      <w:r>
        <w:rPr>
          <w:rFonts w:hint="eastAsia" w:ascii="宋体" w:hAnsi="宋体"/>
          <w:szCs w:val="21"/>
        </w:rPr>
        <w:t>第十一章  质疑处理</w:t>
      </w:r>
    </w:p>
    <w:p w14:paraId="4C337C24">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3A5DA07">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03E2014F">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70884A4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03B1D0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487C1AB2">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9CA1DD9">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1DFDA49">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5D63DC6">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56D5E1E0">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80370D5">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14:paraId="6B80E755">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投标文件的编制</w:t>
      </w:r>
    </w:p>
    <w:p w14:paraId="6F14DB5D">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14:paraId="62024348">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BE8AB22">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14:paraId="7C7D7451">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14:paraId="0A7A8FC7">
      <w:pPr>
        <w:ind w:firstLine="411" w:firstLineChars="196"/>
        <w:rPr>
          <w:rFonts w:ascii="宋体" w:hAnsi="宋体"/>
          <w:szCs w:val="21"/>
        </w:rPr>
      </w:pPr>
      <w:r>
        <w:rPr>
          <w:rFonts w:hint="eastAsia" w:ascii="宋体" w:hAnsi="宋体"/>
          <w:szCs w:val="21"/>
        </w:rPr>
        <w:t>具体内容在招标文件专用条款中进行规定。</w:t>
      </w:r>
    </w:p>
    <w:p w14:paraId="54F74A70">
      <w:pPr>
        <w:rPr>
          <w:rFonts w:ascii="黑体" w:hAnsi="宋体" w:eastAsia="黑体"/>
          <w:sz w:val="24"/>
        </w:rPr>
      </w:pPr>
      <w:r>
        <w:rPr>
          <w:rFonts w:ascii="黑体" w:hAnsi="宋体" w:eastAsia="黑体"/>
          <w:sz w:val="24"/>
        </w:rPr>
        <w:t>16．投标文件格式</w:t>
      </w:r>
    </w:p>
    <w:p w14:paraId="6C4F6293">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BB7205E">
      <w:pPr>
        <w:rPr>
          <w:rFonts w:ascii="黑体" w:hAnsi="宋体" w:eastAsia="黑体"/>
          <w:sz w:val="24"/>
        </w:rPr>
      </w:pPr>
      <w:r>
        <w:rPr>
          <w:rFonts w:hint="eastAsia" w:ascii="黑体" w:hAnsi="宋体" w:eastAsia="黑体"/>
          <w:sz w:val="24"/>
        </w:rPr>
        <w:t>17．投标货币</w:t>
      </w:r>
    </w:p>
    <w:p w14:paraId="30884C28">
      <w:pPr>
        <w:ind w:firstLine="411" w:firstLineChars="196"/>
        <w:rPr>
          <w:rFonts w:ascii="宋体" w:hAnsi="宋体"/>
          <w:szCs w:val="21"/>
        </w:rPr>
      </w:pPr>
      <w:r>
        <w:rPr>
          <w:rFonts w:hint="eastAsia" w:ascii="宋体" w:hAnsi="宋体"/>
          <w:szCs w:val="21"/>
        </w:rPr>
        <w:t>本项目的投标报价应以人民币计。</w:t>
      </w:r>
    </w:p>
    <w:bookmarkEnd w:id="84"/>
    <w:p w14:paraId="6C81B0D8">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14:paraId="6DB551DD">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5F43257">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C90D013">
      <w:pPr>
        <w:ind w:firstLine="411" w:firstLineChars="196"/>
        <w:rPr>
          <w:rFonts w:ascii="宋体" w:hAnsi="宋体"/>
          <w:szCs w:val="21"/>
        </w:rPr>
      </w:pPr>
      <w:r>
        <w:rPr>
          <w:rFonts w:hint="eastAsia" w:ascii="宋体" w:hAnsi="宋体"/>
          <w:szCs w:val="21"/>
        </w:rPr>
        <w:t>18.2.1主要技术指标和性能的详细说明。</w:t>
      </w:r>
    </w:p>
    <w:p w14:paraId="3E4D7823">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投标产品从采购人开始使用至招标文件中规定的周期内正常、连续地使用所必需的备件和专用工具清单，包括备件和专用工具的货源及现行价格。</w:t>
      </w:r>
    </w:p>
    <w:p w14:paraId="3C076937">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CF9E3EF">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32D269E4">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224ED2C">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7C762E7F">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0C1316F9">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14:paraId="2BFF7505">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14:paraId="0FE154B6">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14:paraId="1E28F1B7">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61F98C4">
      <w:pPr>
        <w:rPr>
          <w:rFonts w:ascii="黑体" w:hAnsi="宋体" w:eastAsia="黑体"/>
          <w:sz w:val="24"/>
        </w:rPr>
      </w:pPr>
      <w:r>
        <w:rPr>
          <w:rFonts w:hint="eastAsia" w:ascii="黑体" w:hAnsi="宋体" w:eastAsia="黑体"/>
          <w:sz w:val="24"/>
        </w:rPr>
        <w:t>20．投标有效期</w:t>
      </w:r>
    </w:p>
    <w:bookmarkEnd w:id="86"/>
    <w:p w14:paraId="5B8E522A">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706496FD">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F0380D9">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14:paraId="32CEBE59">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14:paraId="245567F6">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14:paraId="1AAF9D42">
      <w:pPr>
        <w:rPr>
          <w:rFonts w:ascii="黑体" w:hAnsi="宋体" w:eastAsia="黑体"/>
          <w:sz w:val="24"/>
        </w:rPr>
      </w:pPr>
      <w:r>
        <w:rPr>
          <w:rFonts w:hint="eastAsia" w:ascii="黑体" w:hAnsi="宋体" w:eastAsia="黑体"/>
          <w:sz w:val="24"/>
        </w:rPr>
        <w:t>22．投标人的替代方案</w:t>
      </w:r>
    </w:p>
    <w:p w14:paraId="50FE5129">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1EB2D5A">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14:paraId="2F6C7028">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4FC894E2">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14:paraId="039A3A6F">
      <w:pPr>
        <w:ind w:firstLine="411" w:firstLineChars="196"/>
        <w:rPr>
          <w:rFonts w:ascii="宋体" w:hAnsi="宋体"/>
        </w:rPr>
      </w:pPr>
      <w:r>
        <w:rPr>
          <w:rFonts w:hint="eastAsia" w:ascii="宋体" w:hAnsi="宋体"/>
        </w:rPr>
        <w:t>23.2投标人在使用《投标书编制软件》编制投标书时须注意：</w:t>
      </w:r>
    </w:p>
    <w:p w14:paraId="0AAFA86A">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5451A8A4">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518AD368">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589F1E96">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66A95D47">
      <w:pPr>
        <w:ind w:firstLine="411" w:firstLineChars="196"/>
        <w:rPr>
          <w:rFonts w:ascii="宋体" w:hAnsi="宋体"/>
        </w:rPr>
      </w:pPr>
      <w:r>
        <w:rPr>
          <w:rFonts w:hint="eastAsia" w:ascii="宋体" w:hAnsi="宋体"/>
        </w:rPr>
        <w:t>23.2.5完整填写“投标关键信息”，如下图所示：</w:t>
      </w:r>
    </w:p>
    <w:p w14:paraId="7DF01805">
      <w:pPr>
        <w:ind w:firstLine="411" w:firstLineChars="196"/>
        <w:rPr>
          <w:rFonts w:ascii="宋体" w:hAnsi="宋体"/>
        </w:rPr>
      </w:pPr>
      <w:r>
        <w:rPr>
          <w:rFonts w:hint="eastAsia" w:ascii="宋体" w:hAnsi="宋体"/>
        </w:rPr>
        <w:t>（1）货物类</w:t>
      </w:r>
    </w:p>
    <w:p w14:paraId="49D27ADA">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770957B6">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7B460ED1">
      <w:pPr>
        <w:ind w:firstLine="413" w:firstLineChars="196"/>
        <w:rPr>
          <w:rFonts w:ascii="宋体" w:hAnsi="宋体"/>
          <w:b/>
        </w:rPr>
      </w:pPr>
    </w:p>
    <w:p w14:paraId="6AF4F4A7">
      <w:pPr>
        <w:ind w:firstLine="411" w:firstLineChars="196"/>
        <w:rPr>
          <w:rFonts w:ascii="宋体" w:hAnsi="宋体"/>
        </w:rPr>
      </w:pPr>
    </w:p>
    <w:p w14:paraId="41ADB128">
      <w:pPr>
        <w:rPr>
          <w:rFonts w:ascii="宋体" w:hAnsi="宋体"/>
        </w:rPr>
      </w:pPr>
    </w:p>
    <w:p w14:paraId="7869086E">
      <w:pPr>
        <w:ind w:firstLine="411" w:firstLineChars="196"/>
        <w:rPr>
          <w:rFonts w:ascii="宋体" w:hAnsi="宋体"/>
        </w:rPr>
      </w:pPr>
      <w:r>
        <w:rPr>
          <w:rFonts w:hint="eastAsia" w:ascii="宋体" w:hAnsi="宋体"/>
        </w:rPr>
        <w:t>（2）服务类</w:t>
      </w:r>
    </w:p>
    <w:p w14:paraId="6709A4E4">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0C5D5055">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14:paraId="351A9C12">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ED95EDC">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14:paraId="42B06444">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6C48E87E">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53F757AD">
      <w:pPr>
        <w:ind w:firstLine="411" w:firstLineChars="196"/>
        <w:rPr>
          <w:rFonts w:ascii="宋体" w:hAnsi="宋体"/>
        </w:rPr>
      </w:pPr>
      <w:r>
        <w:rPr>
          <w:rFonts w:hint="eastAsia" w:ascii="宋体" w:hAnsi="宋体"/>
        </w:rPr>
        <w:t>23.3电报、电话、传真形式的投标概不接受。</w:t>
      </w:r>
    </w:p>
    <w:p w14:paraId="2260A77F">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14:paraId="5ADF071D">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14:paraId="76EAD4AC">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投标文件的递交</w:t>
      </w:r>
    </w:p>
    <w:p w14:paraId="2C5237A9">
      <w:pPr>
        <w:rPr>
          <w:rFonts w:ascii="黑体" w:hAnsi="宋体" w:eastAsia="黑体"/>
          <w:sz w:val="24"/>
        </w:rPr>
      </w:pPr>
      <w:bookmarkStart w:id="91" w:name="_Hlk72405459"/>
      <w:r>
        <w:rPr>
          <w:rFonts w:hint="eastAsia" w:ascii="黑体" w:hAnsi="宋体" w:eastAsia="黑体"/>
          <w:sz w:val="24"/>
        </w:rPr>
        <w:t>24．投标文件的保密</w:t>
      </w:r>
    </w:p>
    <w:p w14:paraId="0B7FC7EF">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027D4806">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7C488070">
      <w:pPr>
        <w:rPr>
          <w:sz w:val="24"/>
        </w:rPr>
      </w:pPr>
    </w:p>
    <w:p w14:paraId="4A1AE461">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234EEC8A">
      <w:pPr>
        <w:rPr>
          <w:rFonts w:ascii="宋体" w:hAnsi="宋体"/>
          <w:b/>
        </w:rPr>
      </w:pPr>
      <w:r>
        <w:rPr>
          <w:rFonts w:hint="eastAsia" w:ascii="宋体" w:hAnsi="宋体"/>
          <w:b/>
        </w:rPr>
        <w:t xml:space="preserve"> 24.2若采购项目出现延期情况：</w:t>
      </w:r>
    </w:p>
    <w:p w14:paraId="7E2BAC24">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020B6386">
      <w:pPr>
        <w:rPr>
          <w:rFonts w:ascii="黑体" w:hAnsi="宋体" w:eastAsia="黑体"/>
          <w:sz w:val="24"/>
        </w:rPr>
      </w:pPr>
      <w:r>
        <w:rPr>
          <w:rFonts w:hint="eastAsia" w:ascii="黑体" w:hAnsi="宋体" w:eastAsia="黑体"/>
          <w:sz w:val="24"/>
        </w:rPr>
        <w:t>25．上传投标文件及投标截止日期</w:t>
      </w:r>
    </w:p>
    <w:p w14:paraId="6988A76B">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14:paraId="7E76F9A7">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8ED519D">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14:paraId="11D063EF">
      <w:pPr>
        <w:rPr>
          <w:rFonts w:ascii="黑体" w:hAnsi="宋体" w:eastAsia="黑体"/>
          <w:sz w:val="24"/>
        </w:rPr>
      </w:pPr>
      <w:r>
        <w:rPr>
          <w:rFonts w:hint="eastAsia" w:ascii="黑体" w:hAnsi="宋体" w:eastAsia="黑体"/>
          <w:sz w:val="24"/>
        </w:rPr>
        <w:t>26. 样品、现场演示、方案讲解</w:t>
      </w:r>
    </w:p>
    <w:p w14:paraId="5C2DC243">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74517C3F">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67F109B">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CC5FDCE">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22362638">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B306EF3">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14:paraId="72DBFFC3">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开标</w:t>
      </w:r>
    </w:p>
    <w:p w14:paraId="52F3DC7B">
      <w:pPr>
        <w:rPr>
          <w:rFonts w:ascii="黑体" w:hAnsi="宋体" w:eastAsia="黑体"/>
          <w:sz w:val="24"/>
        </w:rPr>
      </w:pPr>
      <w:r>
        <w:rPr>
          <w:rFonts w:hint="eastAsia" w:ascii="黑体" w:hAnsi="宋体" w:eastAsia="黑体"/>
          <w:sz w:val="24"/>
        </w:rPr>
        <w:t>28．开标</w:t>
      </w:r>
    </w:p>
    <w:p w14:paraId="789FFDF5">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14:paraId="1D3E7264">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14:paraId="330F21E2">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评审要求</w:t>
      </w:r>
    </w:p>
    <w:p w14:paraId="0E1B132D">
      <w:pPr>
        <w:rPr>
          <w:rFonts w:ascii="黑体" w:hAnsi="宋体" w:eastAsia="黑体"/>
          <w:sz w:val="24"/>
        </w:rPr>
      </w:pPr>
      <w:r>
        <w:rPr>
          <w:rFonts w:hint="eastAsia" w:ascii="黑体" w:hAnsi="宋体" w:eastAsia="黑体"/>
          <w:sz w:val="24"/>
        </w:rPr>
        <w:t>29．评审委员会组成</w:t>
      </w:r>
    </w:p>
    <w:p w14:paraId="1F256143">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3BDBD2F1">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0D474DC2">
      <w:pPr>
        <w:ind w:firstLine="411" w:firstLineChars="196"/>
        <w:rPr>
          <w:rFonts w:ascii="宋体" w:hAnsi="宋体"/>
        </w:rPr>
      </w:pPr>
      <w:r>
        <w:rPr>
          <w:rFonts w:hint="eastAsia" w:ascii="宋体" w:hAnsi="宋体"/>
        </w:rPr>
        <w:t>29.2评审定标应当遵循公平、公正、科学、择优的原则。</w:t>
      </w:r>
    </w:p>
    <w:p w14:paraId="1C4E633B">
      <w:pPr>
        <w:ind w:firstLine="411" w:firstLineChars="196"/>
        <w:rPr>
          <w:rFonts w:ascii="宋体" w:hAnsi="宋体"/>
        </w:rPr>
      </w:pPr>
      <w:r>
        <w:rPr>
          <w:rFonts w:hint="eastAsia" w:ascii="宋体" w:hAnsi="宋体"/>
        </w:rPr>
        <w:t>29.3评审活动依法进行，任何单位和个人不得非法干预评标过程和结果。</w:t>
      </w:r>
    </w:p>
    <w:p w14:paraId="54562CA9">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0FBF3EFA">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0278D682">
      <w:pPr>
        <w:rPr>
          <w:rFonts w:ascii="黑体" w:hAnsi="宋体" w:eastAsia="黑体"/>
          <w:sz w:val="24"/>
        </w:rPr>
      </w:pPr>
      <w:r>
        <w:rPr>
          <w:rFonts w:hint="eastAsia" w:ascii="黑体" w:hAnsi="宋体" w:eastAsia="黑体"/>
          <w:sz w:val="24"/>
        </w:rPr>
        <w:t>30．向评审委员会提供的资料</w:t>
      </w:r>
    </w:p>
    <w:p w14:paraId="7533CCD0">
      <w:pPr>
        <w:ind w:firstLine="411" w:firstLineChars="196"/>
        <w:rPr>
          <w:rFonts w:ascii="宋体" w:hAnsi="宋体"/>
        </w:rPr>
      </w:pPr>
      <w:r>
        <w:rPr>
          <w:rFonts w:hint="eastAsia" w:ascii="宋体" w:hAnsi="宋体"/>
        </w:rPr>
        <w:t>30.1公开发布的招标文件，包括图纸、服务清单、答疑文件等；</w:t>
      </w:r>
    </w:p>
    <w:p w14:paraId="19B8CBF5">
      <w:pPr>
        <w:ind w:firstLine="411" w:firstLineChars="196"/>
        <w:rPr>
          <w:rFonts w:ascii="宋体" w:hAnsi="宋体"/>
        </w:rPr>
      </w:pPr>
      <w:r>
        <w:rPr>
          <w:rFonts w:hint="eastAsia" w:ascii="宋体" w:hAnsi="宋体"/>
        </w:rPr>
        <w:t>30.2其他评标必须的资料。</w:t>
      </w:r>
    </w:p>
    <w:p w14:paraId="37532FDA">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65D83AE2">
      <w:pPr>
        <w:ind w:firstLine="411" w:firstLineChars="196"/>
        <w:rPr>
          <w:rFonts w:ascii="宋体" w:hAnsi="宋体"/>
        </w:rPr>
      </w:pPr>
      <w:r>
        <w:rPr>
          <w:rFonts w:hint="eastAsia" w:ascii="宋体" w:hAnsi="宋体"/>
        </w:rPr>
        <w:t>（1）招标的目的；</w:t>
      </w:r>
    </w:p>
    <w:p w14:paraId="3CD030FC">
      <w:pPr>
        <w:ind w:firstLine="411" w:firstLineChars="196"/>
        <w:rPr>
          <w:rFonts w:ascii="宋体" w:hAnsi="宋体"/>
        </w:rPr>
      </w:pPr>
      <w:r>
        <w:rPr>
          <w:rFonts w:hint="eastAsia" w:ascii="宋体" w:hAnsi="宋体"/>
        </w:rPr>
        <w:t>（2）招标项目需求的范围和性质；</w:t>
      </w:r>
    </w:p>
    <w:p w14:paraId="53D5961A">
      <w:pPr>
        <w:ind w:firstLine="411" w:firstLineChars="196"/>
        <w:rPr>
          <w:rFonts w:ascii="宋体" w:hAnsi="宋体"/>
        </w:rPr>
      </w:pPr>
      <w:r>
        <w:rPr>
          <w:rFonts w:hint="eastAsia" w:ascii="宋体" w:hAnsi="宋体"/>
        </w:rPr>
        <w:t>（3）招标文件规定的投标人的资格、财政预算限额、商务条款；</w:t>
      </w:r>
    </w:p>
    <w:p w14:paraId="0C587B10">
      <w:pPr>
        <w:ind w:firstLine="411" w:firstLineChars="196"/>
        <w:rPr>
          <w:rFonts w:ascii="宋体" w:hAnsi="宋体"/>
        </w:rPr>
      </w:pPr>
      <w:r>
        <w:rPr>
          <w:rFonts w:hint="eastAsia" w:ascii="宋体" w:hAnsi="宋体"/>
        </w:rPr>
        <w:t>（4）招标文件规定的评标程序、评标方法和评标因素；</w:t>
      </w:r>
    </w:p>
    <w:p w14:paraId="427967F6">
      <w:pPr>
        <w:ind w:firstLine="411" w:firstLineChars="196"/>
        <w:rPr>
          <w:rFonts w:ascii="宋体" w:hAnsi="宋体"/>
        </w:rPr>
      </w:pPr>
      <w:r>
        <w:rPr>
          <w:rFonts w:hint="eastAsia" w:ascii="宋体" w:hAnsi="宋体"/>
        </w:rPr>
        <w:t>（5）招标文件所列示的资格性审查表及符合性审查表。</w:t>
      </w:r>
    </w:p>
    <w:p w14:paraId="64744A80">
      <w:pPr>
        <w:rPr>
          <w:rFonts w:ascii="黑体" w:hAnsi="宋体" w:eastAsia="黑体"/>
          <w:sz w:val="24"/>
        </w:rPr>
      </w:pPr>
      <w:r>
        <w:rPr>
          <w:rFonts w:hint="eastAsia" w:ascii="黑体" w:hAnsi="宋体" w:eastAsia="黑体"/>
          <w:sz w:val="24"/>
        </w:rPr>
        <w:t>31．独立评审</w:t>
      </w:r>
    </w:p>
    <w:p w14:paraId="00AE43D0">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133DEF30">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评审程序及评审方法</w:t>
      </w:r>
    </w:p>
    <w:p w14:paraId="3594C243">
      <w:pPr>
        <w:rPr>
          <w:rFonts w:ascii="黑体" w:hAnsi="宋体" w:eastAsia="黑体"/>
          <w:sz w:val="24"/>
        </w:rPr>
      </w:pPr>
      <w:r>
        <w:rPr>
          <w:rFonts w:hint="eastAsia" w:ascii="黑体" w:hAnsi="宋体" w:eastAsia="黑体"/>
          <w:sz w:val="24"/>
        </w:rPr>
        <w:t>32．投标文件初审</w:t>
      </w:r>
    </w:p>
    <w:p w14:paraId="54423ECF">
      <w:pPr>
        <w:ind w:firstLine="411" w:firstLineChars="196"/>
        <w:rPr>
          <w:rFonts w:ascii="宋体" w:hAnsi="宋体"/>
        </w:rPr>
      </w:pPr>
      <w:r>
        <w:rPr>
          <w:rFonts w:hint="eastAsia" w:ascii="宋体" w:hAnsi="宋体"/>
        </w:rPr>
        <w:t>32.1投标文件初审包括资格性审查和符合性审查。</w:t>
      </w:r>
    </w:p>
    <w:p w14:paraId="7CD91145">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62B7AEAF">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02A5F6D0">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52AE9809">
      <w:pPr>
        <w:ind w:firstLine="411" w:firstLineChars="196"/>
        <w:rPr>
          <w:rFonts w:ascii="宋体" w:hAnsi="宋体"/>
          <w:bCs/>
        </w:rPr>
      </w:pPr>
      <w:r>
        <w:rPr>
          <w:rFonts w:hint="eastAsia" w:ascii="宋体" w:hAnsi="宋体"/>
          <w:bCs/>
        </w:rPr>
        <w:t>32.3 投标文件初审中关于供应商家数的计算:</w:t>
      </w:r>
    </w:p>
    <w:p w14:paraId="1C4006A2">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5B41ECC">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6A0751E7">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2AC9486A">
      <w:pPr>
        <w:ind w:firstLine="411" w:firstLineChars="196"/>
        <w:rPr>
          <w:rFonts w:ascii="宋体" w:hAnsi="宋体"/>
        </w:rPr>
      </w:pPr>
      <w:r>
        <w:rPr>
          <w:rFonts w:hint="eastAsia" w:ascii="宋体" w:hAnsi="宋体"/>
        </w:rPr>
        <w:t>32.4投标人投标文件作无效处理的情形，具体包括但不限于以下：</w:t>
      </w:r>
    </w:p>
    <w:p w14:paraId="66A08A47">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49A95B80">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0CD00C89">
      <w:pPr>
        <w:ind w:firstLine="411" w:firstLineChars="196"/>
        <w:rPr>
          <w:rFonts w:ascii="宋体" w:hAnsi="宋体"/>
        </w:rPr>
      </w:pPr>
      <w:r>
        <w:rPr>
          <w:rFonts w:hint="eastAsia" w:ascii="宋体" w:hAnsi="宋体"/>
        </w:rPr>
        <w:t>32.4.3不同投标人的投标文件载明的项目管理成员或者联系人员为同一人；</w:t>
      </w:r>
    </w:p>
    <w:p w14:paraId="7672F6CD">
      <w:pPr>
        <w:ind w:firstLine="411" w:firstLineChars="196"/>
        <w:rPr>
          <w:rFonts w:ascii="宋体" w:hAnsi="宋体"/>
        </w:rPr>
      </w:pPr>
      <w:r>
        <w:rPr>
          <w:rFonts w:hint="eastAsia" w:ascii="宋体" w:hAnsi="宋体"/>
        </w:rPr>
        <w:t>32.4.4不同投标人的投标文件异常一致或者投标报价呈规律性差异；</w:t>
      </w:r>
    </w:p>
    <w:p w14:paraId="6C00D05F">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30260F6A">
      <w:pPr>
        <w:ind w:firstLine="411" w:firstLineChars="196"/>
        <w:rPr>
          <w:rFonts w:ascii="宋体" w:hAnsi="宋体"/>
        </w:rPr>
      </w:pPr>
      <w:r>
        <w:rPr>
          <w:rFonts w:hint="eastAsia" w:ascii="宋体" w:hAnsi="宋体"/>
        </w:rPr>
        <w:t>32.4.6投标供应商之间相互约定给予未中标的供应商利益补偿；</w:t>
      </w:r>
    </w:p>
    <w:p w14:paraId="7B02C9B7">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781F644B">
      <w:pPr>
        <w:ind w:firstLine="411" w:firstLineChars="196"/>
        <w:rPr>
          <w:rFonts w:ascii="宋体" w:hAnsi="宋体"/>
        </w:rPr>
      </w:pPr>
      <w:r>
        <w:rPr>
          <w:rFonts w:hint="eastAsia" w:ascii="宋体" w:hAnsi="宋体"/>
        </w:rPr>
        <w:t>32.4.8不同投标供应商的投标文件内容存在非正常一致；</w:t>
      </w:r>
    </w:p>
    <w:p w14:paraId="2211D904">
      <w:pPr>
        <w:ind w:firstLine="411" w:firstLineChars="196"/>
        <w:rPr>
          <w:rFonts w:ascii="宋体" w:hAnsi="宋体"/>
        </w:rPr>
      </w:pPr>
      <w:r>
        <w:rPr>
          <w:rFonts w:hint="eastAsia" w:ascii="宋体" w:hAnsi="宋体"/>
        </w:rPr>
        <w:t>32.4.9在同一单位工作人员为两家以上（含两家）供应商进行同一项投标活动；</w:t>
      </w:r>
    </w:p>
    <w:p w14:paraId="32861CB1">
      <w:pPr>
        <w:ind w:firstLine="411" w:firstLineChars="196"/>
        <w:rPr>
          <w:rFonts w:ascii="宋体" w:hAnsi="宋体"/>
        </w:rPr>
      </w:pPr>
      <w:r>
        <w:rPr>
          <w:rFonts w:hint="eastAsia" w:ascii="宋体" w:hAnsi="宋体"/>
        </w:rPr>
        <w:t>32.4.10主管部门依照法律、法规认定的其他情形。</w:t>
      </w:r>
    </w:p>
    <w:p w14:paraId="0C9D149C">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2DB5E583">
      <w:pPr>
        <w:rPr>
          <w:rFonts w:ascii="黑体" w:hAnsi="宋体" w:eastAsia="黑体"/>
          <w:sz w:val="24"/>
        </w:rPr>
      </w:pPr>
      <w:r>
        <w:rPr>
          <w:rFonts w:hint="eastAsia" w:ascii="黑体" w:hAnsi="宋体" w:eastAsia="黑体"/>
          <w:sz w:val="24"/>
        </w:rPr>
        <w:t>33．澄清有关问题</w:t>
      </w:r>
    </w:p>
    <w:p w14:paraId="41AC43C0">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14:paraId="791E3E01">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2A5F5469">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3FD1C87">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BA741E3">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5F166090">
      <w:pPr>
        <w:rPr>
          <w:rFonts w:ascii="黑体" w:hAnsi="宋体" w:eastAsia="黑体"/>
          <w:sz w:val="24"/>
        </w:rPr>
      </w:pPr>
      <w:bookmarkStart w:id="95" w:name="_Toc100052400"/>
      <w:bookmarkStart w:id="96" w:name="_Toc73521581"/>
      <w:bookmarkStart w:id="97" w:name="_Toc73517673"/>
      <w:bookmarkStart w:id="98" w:name="_Toc73521669"/>
      <w:bookmarkStart w:id="99" w:name="_Toc73518151"/>
      <w:r>
        <w:rPr>
          <w:rFonts w:hint="eastAsia" w:ascii="黑体" w:hAnsi="宋体" w:eastAsia="黑体"/>
          <w:sz w:val="24"/>
        </w:rPr>
        <w:t>34．错误的修正</w:t>
      </w:r>
      <w:bookmarkEnd w:id="95"/>
      <w:bookmarkEnd w:id="96"/>
      <w:bookmarkEnd w:id="97"/>
      <w:bookmarkEnd w:id="98"/>
      <w:bookmarkEnd w:id="99"/>
    </w:p>
    <w:p w14:paraId="70432B59">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398E4879">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1F9112E7">
      <w:pPr>
        <w:ind w:firstLine="411" w:firstLineChars="196"/>
        <w:rPr>
          <w:rFonts w:ascii="宋体" w:hAnsi="宋体"/>
          <w:szCs w:val="21"/>
        </w:rPr>
      </w:pPr>
      <w:r>
        <w:rPr>
          <w:rFonts w:hint="eastAsia" w:ascii="宋体" w:hAnsi="宋体"/>
          <w:szCs w:val="21"/>
        </w:rPr>
        <w:t>34.2大写金额和小写金额不一致的，以大写金额为准；</w:t>
      </w:r>
    </w:p>
    <w:p w14:paraId="211FA589">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616704B9">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5014A336">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138A375">
      <w:pPr>
        <w:rPr>
          <w:rFonts w:ascii="黑体" w:hAnsi="宋体" w:eastAsia="黑体"/>
          <w:sz w:val="24"/>
        </w:rPr>
      </w:pPr>
      <w:r>
        <w:rPr>
          <w:rFonts w:hint="eastAsia" w:ascii="黑体" w:hAnsi="宋体" w:eastAsia="黑体"/>
          <w:sz w:val="24"/>
        </w:rPr>
        <w:t>35．投标文件的比较与评价</w:t>
      </w:r>
    </w:p>
    <w:p w14:paraId="3B5A7E33">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1A33041">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2BB0ECDF">
      <w:pPr>
        <w:rPr>
          <w:rFonts w:ascii="黑体" w:hAnsi="宋体" w:eastAsia="黑体"/>
          <w:sz w:val="24"/>
        </w:rPr>
      </w:pPr>
      <w:r>
        <w:rPr>
          <w:rFonts w:hint="eastAsia" w:ascii="黑体" w:hAnsi="宋体" w:eastAsia="黑体"/>
          <w:sz w:val="24"/>
        </w:rPr>
        <w:t>36. 实地考察或资料查验</w:t>
      </w:r>
    </w:p>
    <w:p w14:paraId="586AEFE2">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71C7EB0A">
      <w:pPr>
        <w:rPr>
          <w:rFonts w:ascii="黑体" w:hAnsi="宋体" w:eastAsia="黑体"/>
          <w:sz w:val="24"/>
        </w:rPr>
      </w:pPr>
      <w:r>
        <w:rPr>
          <w:rFonts w:hint="eastAsia" w:ascii="黑体" w:hAnsi="宋体" w:eastAsia="黑体"/>
          <w:sz w:val="24"/>
        </w:rPr>
        <w:t>37．评审方法</w:t>
      </w:r>
    </w:p>
    <w:p w14:paraId="5F7E3B66">
      <w:pPr>
        <w:ind w:firstLine="413" w:firstLineChars="196"/>
        <w:rPr>
          <w:rFonts w:ascii="宋体" w:hAnsi="宋体"/>
          <w:b/>
          <w:bCs/>
          <w:szCs w:val="21"/>
        </w:rPr>
      </w:pPr>
      <w:r>
        <w:rPr>
          <w:rFonts w:hint="eastAsia" w:ascii="宋体" w:hAnsi="宋体"/>
          <w:b/>
          <w:bCs/>
          <w:szCs w:val="21"/>
        </w:rPr>
        <w:t>37.1.1最低价法</w:t>
      </w:r>
    </w:p>
    <w:p w14:paraId="6DA207BA">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2207B9C9">
      <w:pPr>
        <w:ind w:firstLine="413" w:firstLineChars="196"/>
        <w:rPr>
          <w:rFonts w:ascii="宋体" w:hAnsi="宋体"/>
          <w:b/>
          <w:bCs/>
          <w:szCs w:val="21"/>
        </w:rPr>
      </w:pPr>
      <w:r>
        <w:rPr>
          <w:rFonts w:hint="eastAsia" w:ascii="宋体" w:hAnsi="宋体"/>
          <w:b/>
          <w:bCs/>
          <w:szCs w:val="21"/>
        </w:rPr>
        <w:t>37.1.2综合评分法</w:t>
      </w:r>
    </w:p>
    <w:p w14:paraId="2B6477C5">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14:paraId="11F096EB">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14:paraId="178DBAFA">
      <w:pPr>
        <w:ind w:firstLine="413" w:firstLineChars="196"/>
        <w:rPr>
          <w:rFonts w:ascii="宋体" w:hAnsi="宋体"/>
          <w:b/>
          <w:bCs/>
          <w:szCs w:val="21"/>
        </w:rPr>
      </w:pPr>
      <w:r>
        <w:rPr>
          <w:rFonts w:hint="eastAsia" w:ascii="宋体" w:hAnsi="宋体"/>
          <w:b/>
          <w:bCs/>
          <w:szCs w:val="21"/>
        </w:rPr>
        <w:t>37.3重新评审的情形</w:t>
      </w:r>
    </w:p>
    <w:p w14:paraId="7F5852AE">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49AE8DDD">
      <w:pPr>
        <w:ind w:firstLine="411" w:firstLineChars="196"/>
        <w:rPr>
          <w:rFonts w:ascii="宋体" w:hAnsi="宋体" w:cs="宋体"/>
          <w:kern w:val="0"/>
          <w:szCs w:val="21"/>
        </w:rPr>
      </w:pPr>
      <w:r>
        <w:rPr>
          <w:rFonts w:hint="eastAsia" w:ascii="宋体" w:hAnsi="宋体" w:cs="宋体"/>
          <w:kern w:val="0"/>
          <w:szCs w:val="21"/>
        </w:rPr>
        <w:t>37.3.1分值汇总计算错误的；</w:t>
      </w:r>
    </w:p>
    <w:p w14:paraId="314BDA2B">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78AF1441">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43CCC31C">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3EED34A7">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FB65FA1">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10253F79">
      <w:pPr>
        <w:ind w:firstLine="413" w:firstLineChars="196"/>
        <w:rPr>
          <w:rFonts w:ascii="宋体" w:hAnsi="宋体"/>
          <w:b/>
          <w:bCs/>
          <w:szCs w:val="21"/>
        </w:rPr>
      </w:pPr>
      <w:r>
        <w:rPr>
          <w:rFonts w:hint="eastAsia" w:ascii="宋体" w:hAnsi="宋体"/>
          <w:b/>
          <w:bCs/>
          <w:szCs w:val="21"/>
        </w:rPr>
        <w:t xml:space="preserve"> 37.4重新组建评审委员会的情形</w:t>
      </w:r>
    </w:p>
    <w:p w14:paraId="6FE6CACC">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7868246">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77862AB3">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1E8D38F">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5F07695A">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57C8E25">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631E9B1">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定标及公示</w:t>
      </w:r>
    </w:p>
    <w:p w14:paraId="6E44D3F3">
      <w:pPr>
        <w:rPr>
          <w:rFonts w:ascii="黑体" w:hAnsi="宋体" w:eastAsia="黑体"/>
          <w:sz w:val="24"/>
        </w:rPr>
      </w:pPr>
      <w:r>
        <w:rPr>
          <w:rFonts w:hint="eastAsia" w:ascii="黑体" w:hAnsi="宋体" w:eastAsia="黑体"/>
          <w:sz w:val="24"/>
        </w:rPr>
        <w:t>38．定标方法</w:t>
      </w:r>
    </w:p>
    <w:p w14:paraId="66E9A4D4">
      <w:pPr>
        <w:ind w:firstLine="411" w:firstLineChars="196"/>
        <w:rPr>
          <w:rFonts w:ascii="宋体" w:hAnsi="宋体"/>
          <w:szCs w:val="21"/>
        </w:rPr>
      </w:pPr>
      <w:bookmarkStart w:id="101" w:name="_Hlk73782795"/>
      <w:r>
        <w:rPr>
          <w:rFonts w:hint="eastAsia" w:ascii="宋体" w:hAnsi="宋体"/>
          <w:szCs w:val="21"/>
        </w:rPr>
        <w:t>38.1非评定分离项目定标方法</w:t>
      </w:r>
    </w:p>
    <w:p w14:paraId="6381308E">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31B957FE">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14:paraId="78D8D574">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2D88B89C">
      <w:pPr>
        <w:ind w:firstLine="411" w:firstLineChars="196"/>
        <w:rPr>
          <w:rFonts w:ascii="宋体" w:hAnsi="宋体"/>
          <w:szCs w:val="21"/>
        </w:rPr>
      </w:pPr>
      <w:r>
        <w:rPr>
          <w:rFonts w:hint="eastAsia" w:ascii="宋体" w:hAnsi="宋体"/>
          <w:szCs w:val="21"/>
        </w:rPr>
        <w:t>38.2评定分离项目定标方法</w:t>
      </w:r>
    </w:p>
    <w:p w14:paraId="28C6027D">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311CEC7">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31C52018">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14:paraId="19A813C7">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1112A837">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20594510">
      <w:pPr>
        <w:ind w:firstLine="411" w:firstLineChars="196"/>
        <w:rPr>
          <w:rFonts w:ascii="宋体" w:hAnsi="宋体"/>
          <w:szCs w:val="21"/>
        </w:rPr>
      </w:pPr>
      <w:r>
        <w:rPr>
          <w:rFonts w:hint="eastAsia" w:ascii="宋体" w:hAnsi="宋体"/>
          <w:szCs w:val="21"/>
        </w:rPr>
        <w:t>38.3专用条款另有规定的，按专用条款相关要求定标。</w:t>
      </w:r>
      <w:bookmarkEnd w:id="101"/>
    </w:p>
    <w:p w14:paraId="380D31E9">
      <w:pPr>
        <w:rPr>
          <w:rFonts w:ascii="黑体" w:hAnsi="宋体" w:eastAsia="黑体"/>
          <w:sz w:val="24"/>
        </w:rPr>
      </w:pPr>
      <w:r>
        <w:rPr>
          <w:rFonts w:hint="eastAsia" w:ascii="黑体" w:hAnsi="宋体" w:eastAsia="黑体"/>
          <w:sz w:val="24"/>
        </w:rPr>
        <w:t>39．编写评审报告</w:t>
      </w:r>
    </w:p>
    <w:p w14:paraId="774791C8">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45D5DA6">
      <w:pPr>
        <w:rPr>
          <w:rFonts w:ascii="黑体" w:hAnsi="宋体" w:eastAsia="黑体"/>
          <w:sz w:val="24"/>
        </w:rPr>
      </w:pPr>
      <w:r>
        <w:rPr>
          <w:rFonts w:hint="eastAsia" w:ascii="黑体" w:hAnsi="宋体" w:eastAsia="黑体"/>
          <w:sz w:val="24"/>
        </w:rPr>
        <w:t>40．中标公告</w:t>
      </w:r>
    </w:p>
    <w:p w14:paraId="6A0B56B3">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14:paraId="7185EA0B">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4E02D95B">
      <w:pPr>
        <w:rPr>
          <w:rFonts w:ascii="黑体" w:hAnsi="宋体" w:eastAsia="黑体"/>
          <w:sz w:val="24"/>
        </w:rPr>
      </w:pPr>
      <w:r>
        <w:rPr>
          <w:rFonts w:hint="eastAsia" w:ascii="黑体" w:hAnsi="宋体" w:eastAsia="黑体"/>
          <w:sz w:val="24"/>
        </w:rPr>
        <w:t>41．中标通知书</w:t>
      </w:r>
    </w:p>
    <w:p w14:paraId="0E4D4D75">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14:paraId="640DB397">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6C7DE12F">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14:paraId="57219703">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公开招标失败的后续处理</w:t>
      </w:r>
    </w:p>
    <w:p w14:paraId="2AA92C42">
      <w:pPr>
        <w:rPr>
          <w:rFonts w:ascii="黑体" w:hAnsi="宋体" w:eastAsia="黑体"/>
          <w:sz w:val="24"/>
        </w:rPr>
      </w:pPr>
      <w:r>
        <w:rPr>
          <w:rFonts w:hint="eastAsia" w:ascii="黑体" w:hAnsi="宋体" w:eastAsia="黑体"/>
          <w:sz w:val="24"/>
        </w:rPr>
        <w:t>42．公开招标失败的处理</w:t>
      </w:r>
    </w:p>
    <w:p w14:paraId="0D6AFADC">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5BD29D18">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120B1DE6">
      <w:pPr>
        <w:ind w:firstLine="411" w:firstLineChars="196"/>
        <w:rPr>
          <w:rFonts w:ascii="宋体" w:hAnsi="宋体"/>
          <w:szCs w:val="21"/>
        </w:rPr>
      </w:pPr>
      <w:r>
        <w:rPr>
          <w:rFonts w:hint="eastAsia" w:ascii="宋体" w:hAnsi="宋体"/>
          <w:szCs w:val="21"/>
        </w:rPr>
        <w:t>42.3重新组织采购有以下两种组织形式：</w:t>
      </w:r>
    </w:p>
    <w:p w14:paraId="17BD164A">
      <w:pPr>
        <w:ind w:firstLine="411" w:firstLineChars="196"/>
        <w:rPr>
          <w:rFonts w:ascii="宋体" w:hAnsi="宋体"/>
        </w:rPr>
      </w:pPr>
      <w:r>
        <w:rPr>
          <w:rFonts w:hint="eastAsia" w:ascii="宋体" w:hAnsi="宋体"/>
        </w:rPr>
        <w:t>（1）由政府集中采购机构重新组织公开招标；</w:t>
      </w:r>
    </w:p>
    <w:p w14:paraId="5BC6058A">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05A48CDC">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15DACA50">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14:paraId="52273F93">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14:paraId="7B5323F9">
      <w:pPr>
        <w:rPr>
          <w:rFonts w:ascii="黑体" w:hAnsi="宋体" w:eastAsia="黑体"/>
          <w:sz w:val="24"/>
        </w:rPr>
      </w:pPr>
      <w:bookmarkStart w:id="110" w:name="_Toc73517679"/>
      <w:bookmarkStart w:id="111" w:name="_Toc73521674"/>
      <w:bookmarkStart w:id="112" w:name="_Toc73518157"/>
      <w:bookmarkStart w:id="113" w:name="_Toc100052408"/>
      <w:bookmarkStart w:id="114" w:name="_Toc73521586"/>
      <w:bookmarkStart w:id="115" w:name="_Hlk72439088"/>
      <w:r>
        <w:rPr>
          <w:rFonts w:hint="eastAsia" w:ascii="黑体" w:hAnsi="宋体" w:eastAsia="黑体"/>
          <w:sz w:val="24"/>
        </w:rPr>
        <w:t>43．合同授予标准</w:t>
      </w:r>
      <w:bookmarkEnd w:id="110"/>
      <w:bookmarkEnd w:id="111"/>
      <w:bookmarkEnd w:id="112"/>
      <w:bookmarkEnd w:id="113"/>
      <w:bookmarkEnd w:id="114"/>
    </w:p>
    <w:p w14:paraId="4F84BB48">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5C0623EC">
      <w:pPr>
        <w:rPr>
          <w:rFonts w:ascii="黑体" w:hAnsi="宋体" w:eastAsia="黑体"/>
          <w:sz w:val="24"/>
        </w:rPr>
      </w:pPr>
      <w:bookmarkStart w:id="116" w:name="_Toc73521675"/>
      <w:bookmarkStart w:id="117" w:name="_Toc73518158"/>
      <w:bookmarkStart w:id="118" w:name="_Toc100052409"/>
      <w:bookmarkStart w:id="119" w:name="_Toc73521587"/>
      <w:bookmarkStart w:id="120" w:name="_Toc73517680"/>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14:paraId="45FA7431">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FC45E33">
      <w:pPr>
        <w:rPr>
          <w:rFonts w:ascii="黑体" w:hAnsi="宋体" w:eastAsia="黑体"/>
          <w:sz w:val="24"/>
        </w:rPr>
      </w:pPr>
      <w:bookmarkStart w:id="121" w:name="_Toc73521677"/>
      <w:bookmarkStart w:id="122" w:name="_Toc73517682"/>
      <w:bookmarkStart w:id="123" w:name="_Toc100052410"/>
      <w:bookmarkStart w:id="124" w:name="_Toc73518160"/>
      <w:bookmarkStart w:id="125" w:name="_Toc73521589"/>
      <w:r>
        <w:rPr>
          <w:rFonts w:hint="eastAsia" w:ascii="黑体" w:hAnsi="宋体" w:eastAsia="黑体"/>
          <w:sz w:val="24"/>
        </w:rPr>
        <w:t>45．合同的签订</w:t>
      </w:r>
      <w:bookmarkEnd w:id="121"/>
      <w:bookmarkEnd w:id="122"/>
      <w:bookmarkEnd w:id="123"/>
      <w:bookmarkEnd w:id="124"/>
      <w:bookmarkEnd w:id="125"/>
    </w:p>
    <w:p w14:paraId="4AEC2182">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29E0347">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57F968C6">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219E2FEB">
      <w:pPr>
        <w:rPr>
          <w:rFonts w:ascii="黑体" w:hAnsi="宋体" w:eastAsia="黑体"/>
          <w:sz w:val="24"/>
        </w:rPr>
      </w:pPr>
      <w:bookmarkStart w:id="126" w:name="_Toc73521678"/>
      <w:bookmarkStart w:id="127" w:name="_Toc73521590"/>
      <w:bookmarkStart w:id="128" w:name="_Toc73518161"/>
      <w:bookmarkStart w:id="129" w:name="_Toc100052411"/>
      <w:bookmarkStart w:id="130" w:name="_Toc73517683"/>
      <w:r>
        <w:rPr>
          <w:rFonts w:hint="eastAsia" w:ascii="黑体" w:hAnsi="宋体" w:eastAsia="黑体"/>
          <w:sz w:val="24"/>
        </w:rPr>
        <w:t>46．履约担保</w:t>
      </w:r>
      <w:bookmarkEnd w:id="126"/>
      <w:bookmarkEnd w:id="127"/>
      <w:bookmarkEnd w:id="128"/>
      <w:bookmarkEnd w:id="129"/>
      <w:bookmarkEnd w:id="130"/>
    </w:p>
    <w:p w14:paraId="6F6EC689">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37D62D2">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7396FFF1">
      <w:pPr>
        <w:rPr>
          <w:rFonts w:ascii="黑体" w:hAnsi="宋体" w:eastAsia="黑体"/>
          <w:sz w:val="24"/>
        </w:rPr>
      </w:pPr>
      <w:r>
        <w:rPr>
          <w:rFonts w:hint="eastAsia" w:ascii="黑体" w:hAnsi="宋体" w:eastAsia="黑体"/>
          <w:sz w:val="24"/>
        </w:rPr>
        <w:t>47. 合同备案</w:t>
      </w:r>
    </w:p>
    <w:p w14:paraId="03B56ABB">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14:paraId="72E531B6">
      <w:pPr>
        <w:rPr>
          <w:rFonts w:ascii="黑体" w:hAnsi="宋体" w:eastAsia="黑体"/>
          <w:sz w:val="24"/>
        </w:rPr>
      </w:pPr>
      <w:r>
        <w:rPr>
          <w:rFonts w:hint="eastAsia" w:ascii="黑体" w:hAnsi="宋体" w:eastAsia="黑体"/>
          <w:sz w:val="24"/>
        </w:rPr>
        <w:t>48. 合同变更</w:t>
      </w:r>
    </w:p>
    <w:p w14:paraId="5F49F497">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14:paraId="4C52AFBD">
      <w:pPr>
        <w:rPr>
          <w:rFonts w:ascii="黑体" w:hAnsi="宋体" w:eastAsia="黑体"/>
          <w:sz w:val="24"/>
        </w:rPr>
      </w:pPr>
      <w:r>
        <w:rPr>
          <w:rFonts w:hint="eastAsia" w:ascii="黑体" w:hAnsi="宋体" w:eastAsia="黑体"/>
          <w:sz w:val="24"/>
        </w:rPr>
        <w:t>49. 项目验收</w:t>
      </w:r>
    </w:p>
    <w:p w14:paraId="6D54E02E">
      <w:pPr>
        <w:widowControl/>
        <w:ind w:right="176" w:firstLine="420"/>
        <w:jc w:val="left"/>
        <w:rPr>
          <w:rFonts w:ascii="宋体" w:hAnsi="宋体"/>
        </w:rPr>
      </w:pPr>
      <w:r>
        <w:rPr>
          <w:rFonts w:hint="eastAsia" w:ascii="宋体" w:hAnsi="宋体"/>
        </w:rPr>
        <w:t>49.1采购人应当按照招标文件和合同规定的标准和方法，及时组织验收。</w:t>
      </w:r>
    </w:p>
    <w:p w14:paraId="756ABCB6">
      <w:pPr>
        <w:rPr>
          <w:rFonts w:ascii="黑体" w:hAnsi="宋体" w:eastAsia="黑体"/>
          <w:sz w:val="24"/>
        </w:rPr>
      </w:pPr>
      <w:r>
        <w:rPr>
          <w:rFonts w:hint="eastAsia" w:ascii="黑体" w:hAnsi="宋体" w:eastAsia="黑体"/>
          <w:sz w:val="24"/>
        </w:rPr>
        <w:t>50. 宣传</w:t>
      </w:r>
    </w:p>
    <w:p w14:paraId="28E88895">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6BBAF216">
      <w:pPr>
        <w:ind w:left="210" w:leftChars="100" w:firstLine="411" w:firstLineChars="196"/>
        <w:rPr>
          <w:rFonts w:ascii="宋体" w:hAnsi="宋体"/>
        </w:rPr>
      </w:pPr>
      <w:r>
        <w:rPr>
          <w:rFonts w:ascii="宋体" w:hAnsi="宋体"/>
        </w:rPr>
        <w:t>a.名片、宣传册、广告标语等；</w:t>
      </w:r>
    </w:p>
    <w:p w14:paraId="0F2F7EF2">
      <w:pPr>
        <w:ind w:left="210" w:leftChars="100" w:firstLine="411" w:firstLineChars="196"/>
        <w:rPr>
          <w:rFonts w:ascii="宋体" w:hAnsi="宋体"/>
        </w:rPr>
      </w:pPr>
      <w:r>
        <w:rPr>
          <w:rFonts w:ascii="宋体" w:hAnsi="宋体"/>
        </w:rPr>
        <w:t>b.案例介绍、推广等；</w:t>
      </w:r>
    </w:p>
    <w:p w14:paraId="71EA7702">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092FB55C">
      <w:pPr>
        <w:rPr>
          <w:rFonts w:ascii="黑体" w:hAnsi="宋体" w:eastAsia="黑体"/>
          <w:sz w:val="24"/>
        </w:rPr>
      </w:pPr>
      <w:r>
        <w:rPr>
          <w:rFonts w:hint="eastAsia" w:ascii="黑体" w:hAnsi="宋体" w:eastAsia="黑体"/>
          <w:sz w:val="24"/>
        </w:rPr>
        <w:t>51. 供应商违法责任</w:t>
      </w:r>
    </w:p>
    <w:p w14:paraId="121DE3A6">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930084C">
      <w:pPr>
        <w:ind w:firstLine="411" w:firstLineChars="196"/>
        <w:rPr>
          <w:rFonts w:ascii="宋体" w:hAnsi="宋体"/>
          <w:szCs w:val="21"/>
        </w:rPr>
      </w:pPr>
      <w:r>
        <w:rPr>
          <w:rFonts w:hint="eastAsia" w:ascii="宋体" w:hAnsi="宋体"/>
          <w:szCs w:val="21"/>
        </w:rPr>
        <w:t>（1）在采购活动中应当回避而未回避的；</w:t>
      </w:r>
    </w:p>
    <w:p w14:paraId="3B3A60FF">
      <w:pPr>
        <w:ind w:firstLine="411" w:firstLineChars="196"/>
        <w:rPr>
          <w:rFonts w:ascii="宋体" w:hAnsi="宋体"/>
          <w:szCs w:val="21"/>
        </w:rPr>
      </w:pPr>
      <w:r>
        <w:rPr>
          <w:rFonts w:hint="eastAsia" w:ascii="宋体" w:hAnsi="宋体"/>
          <w:szCs w:val="21"/>
        </w:rPr>
        <w:t>（2）未按本条例规定签订、履行采购合同，造成严重后果的；</w:t>
      </w:r>
    </w:p>
    <w:p w14:paraId="2B06304D">
      <w:pPr>
        <w:ind w:firstLine="411" w:firstLineChars="196"/>
        <w:rPr>
          <w:rFonts w:ascii="宋体" w:hAnsi="宋体"/>
          <w:szCs w:val="21"/>
        </w:rPr>
      </w:pPr>
      <w:r>
        <w:rPr>
          <w:rFonts w:hint="eastAsia" w:ascii="宋体" w:hAnsi="宋体"/>
          <w:szCs w:val="21"/>
        </w:rPr>
        <w:t>（3）隐瞒真实情况，提供虚假资料的；</w:t>
      </w:r>
    </w:p>
    <w:p w14:paraId="2BBA455F">
      <w:pPr>
        <w:ind w:firstLine="411" w:firstLineChars="196"/>
        <w:rPr>
          <w:rFonts w:ascii="宋体" w:hAnsi="宋体"/>
          <w:szCs w:val="21"/>
        </w:rPr>
      </w:pPr>
      <w:r>
        <w:rPr>
          <w:rFonts w:hint="eastAsia" w:ascii="宋体" w:hAnsi="宋体"/>
          <w:szCs w:val="21"/>
        </w:rPr>
        <w:t>（4）以非法手段排斥其他供应商参与竞争的；</w:t>
      </w:r>
    </w:p>
    <w:p w14:paraId="08932DE2">
      <w:pPr>
        <w:ind w:firstLine="411" w:firstLineChars="196"/>
        <w:rPr>
          <w:rFonts w:ascii="宋体" w:hAnsi="宋体"/>
          <w:szCs w:val="21"/>
        </w:rPr>
      </w:pPr>
      <w:r>
        <w:rPr>
          <w:rFonts w:hint="eastAsia" w:ascii="宋体" w:hAnsi="宋体"/>
          <w:szCs w:val="21"/>
        </w:rPr>
        <w:t>（5）与其他采购参加人串通投标的；</w:t>
      </w:r>
    </w:p>
    <w:p w14:paraId="2E8ABF30">
      <w:pPr>
        <w:ind w:firstLine="411" w:firstLineChars="196"/>
        <w:rPr>
          <w:rFonts w:ascii="宋体" w:hAnsi="宋体"/>
          <w:szCs w:val="21"/>
        </w:rPr>
      </w:pPr>
      <w:r>
        <w:rPr>
          <w:rFonts w:hint="eastAsia" w:ascii="宋体" w:hAnsi="宋体"/>
          <w:szCs w:val="21"/>
        </w:rPr>
        <w:t>（6）恶意投诉的；</w:t>
      </w:r>
    </w:p>
    <w:p w14:paraId="3A7E118B">
      <w:pPr>
        <w:ind w:firstLine="411" w:firstLineChars="196"/>
        <w:rPr>
          <w:rFonts w:ascii="宋体" w:hAnsi="宋体"/>
          <w:szCs w:val="21"/>
        </w:rPr>
      </w:pPr>
      <w:r>
        <w:rPr>
          <w:rFonts w:hint="eastAsia" w:ascii="宋体" w:hAnsi="宋体"/>
          <w:szCs w:val="21"/>
        </w:rPr>
        <w:t>（7）向采购项目相关人行贿或者提供其他不当利益的；</w:t>
      </w:r>
    </w:p>
    <w:p w14:paraId="68701B44">
      <w:pPr>
        <w:ind w:firstLine="411" w:firstLineChars="196"/>
        <w:rPr>
          <w:rFonts w:ascii="宋体" w:hAnsi="宋体"/>
          <w:szCs w:val="21"/>
        </w:rPr>
      </w:pPr>
      <w:r>
        <w:rPr>
          <w:rFonts w:hint="eastAsia" w:ascii="宋体" w:hAnsi="宋体"/>
          <w:szCs w:val="21"/>
        </w:rPr>
        <w:t>（8）阻碍、抗拒主管部门监督检查的；</w:t>
      </w:r>
    </w:p>
    <w:p w14:paraId="3507E339">
      <w:pPr>
        <w:ind w:firstLine="411" w:firstLineChars="196"/>
        <w:rPr>
          <w:rFonts w:ascii="宋体" w:hAnsi="宋体"/>
          <w:szCs w:val="21"/>
        </w:rPr>
      </w:pPr>
      <w:r>
        <w:rPr>
          <w:rFonts w:hint="eastAsia" w:ascii="宋体" w:hAnsi="宋体"/>
          <w:szCs w:val="21"/>
        </w:rPr>
        <w:t>（9）其他违反本条例规定的行为。</w:t>
      </w:r>
    </w:p>
    <w:p w14:paraId="272E02E7">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14:paraId="1C1D98DD">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7F1F1A80">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FB9C293">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w:t>
      </w:r>
      <w:bookmarkStart w:id="134" w:name="_GoBack"/>
      <w:bookmarkEnd w:id="134"/>
      <w:r>
        <w:rPr>
          <w:rFonts w:ascii="宋体" w:hAnsi="宋体"/>
          <w:szCs w:val="21"/>
        </w:rPr>
        <w:t>或者在投标文件中未说明且未经采购人、采购招标机构同意，将中标项目分包给他人的；</w:t>
      </w:r>
    </w:p>
    <w:p w14:paraId="56CC882C">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14:paraId="23E45289">
      <w:pPr>
        <w:keepNext/>
        <w:keepLines/>
        <w:numPr>
          <w:ilvl w:val="0"/>
          <w:numId w:val="11"/>
        </w:numPr>
        <w:adjustRightInd w:val="0"/>
        <w:spacing w:before="120" w:beforeLines="50" w:after="120" w:afterLines="50"/>
        <w:ind w:left="562" w:hanging="562"/>
        <w:jc w:val="center"/>
        <w:textAlignment w:val="baseline"/>
        <w:outlineLvl w:val="1"/>
        <w:rPr>
          <w:rFonts w:ascii="宋体" w:hAnsi="宋体"/>
          <w:b/>
          <w:bCs/>
          <w:kern w:val="0"/>
          <w:sz w:val="28"/>
          <w:szCs w:val="28"/>
        </w:rPr>
      </w:pPr>
      <w:r>
        <w:rPr>
          <w:rFonts w:hint="eastAsia" w:ascii="宋体" w:hAnsi="宋体"/>
          <w:b/>
          <w:bCs/>
          <w:kern w:val="0"/>
          <w:sz w:val="28"/>
          <w:szCs w:val="28"/>
        </w:rPr>
        <w:t>质疑处理</w:t>
      </w:r>
    </w:p>
    <w:p w14:paraId="0BEB6AE8">
      <w:pPr>
        <w:rPr>
          <w:rFonts w:ascii="黑体" w:hAnsi="宋体" w:eastAsia="黑体"/>
          <w:sz w:val="24"/>
        </w:rPr>
      </w:pPr>
      <w:bookmarkStart w:id="132" w:name="_Hlk72439706"/>
      <w:r>
        <w:rPr>
          <w:rFonts w:hint="eastAsia" w:ascii="黑体" w:hAnsi="宋体" w:eastAsia="黑体"/>
          <w:sz w:val="24"/>
        </w:rPr>
        <w:t>52.质疑提出与答复</w:t>
      </w:r>
    </w:p>
    <w:p w14:paraId="45635856">
      <w:pPr>
        <w:rPr>
          <w:rFonts w:ascii="宋体" w:hAnsi="宋体"/>
          <w:szCs w:val="21"/>
        </w:rPr>
      </w:pPr>
      <w:r>
        <w:rPr>
          <w:rFonts w:hint="eastAsia" w:ascii="宋体" w:hAnsi="宋体"/>
          <w:szCs w:val="21"/>
        </w:rPr>
        <w:t xml:space="preserve">    52.1提出质疑</w:t>
      </w:r>
    </w:p>
    <w:p w14:paraId="38150936">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03ABF28A">
      <w:pPr>
        <w:rPr>
          <w:rFonts w:ascii="宋体" w:hAnsi="宋体"/>
          <w:szCs w:val="21"/>
        </w:rPr>
      </w:pPr>
      <w:r>
        <w:rPr>
          <w:rFonts w:hint="eastAsia" w:ascii="宋体" w:hAnsi="宋体"/>
          <w:szCs w:val="21"/>
        </w:rPr>
        <w:t xml:space="preserve">    52.2</w:t>
      </w:r>
      <w:r>
        <w:rPr>
          <w:rFonts w:ascii="宋体" w:hAnsi="宋体"/>
          <w:szCs w:val="21"/>
        </w:rPr>
        <w:t>法律依据</w:t>
      </w:r>
    </w:p>
    <w:p w14:paraId="13BD5433">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6D20FF39">
      <w:pPr>
        <w:rPr>
          <w:rFonts w:ascii="宋体" w:hAnsi="宋体"/>
          <w:szCs w:val="21"/>
        </w:rPr>
      </w:pPr>
      <w:r>
        <w:rPr>
          <w:rFonts w:hint="eastAsia" w:ascii="宋体" w:hAnsi="宋体"/>
          <w:szCs w:val="21"/>
        </w:rPr>
        <w:t>52.3质疑条件</w:t>
      </w:r>
    </w:p>
    <w:p w14:paraId="1B37AEA8">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14:paraId="33979557">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02339F1">
      <w:pPr>
        <w:ind w:firstLine="420"/>
        <w:rPr>
          <w:rFonts w:ascii="宋体" w:hAnsi="宋体"/>
          <w:szCs w:val="21"/>
        </w:rPr>
      </w:pPr>
      <w:r>
        <w:rPr>
          <w:rFonts w:hint="eastAsia" w:ascii="宋体" w:hAnsi="宋体"/>
          <w:szCs w:val="21"/>
        </w:rPr>
        <w:t>52.3.3应提交书面质疑函，质疑函应当包括以下内容：</w:t>
      </w:r>
    </w:p>
    <w:p w14:paraId="30801A01">
      <w:pPr>
        <w:ind w:firstLine="420"/>
        <w:rPr>
          <w:rFonts w:ascii="宋体" w:hAnsi="宋体"/>
          <w:szCs w:val="21"/>
        </w:rPr>
      </w:pPr>
      <w:r>
        <w:rPr>
          <w:rFonts w:hint="eastAsia" w:ascii="宋体" w:hAnsi="宋体"/>
          <w:szCs w:val="21"/>
        </w:rPr>
        <w:t>（1）供应商的名称（或者姓名）、地址、邮编、邮箱、联系人及联系电话；</w:t>
      </w:r>
    </w:p>
    <w:p w14:paraId="32BAB67F">
      <w:pPr>
        <w:ind w:firstLine="420" w:firstLineChars="200"/>
        <w:rPr>
          <w:rFonts w:ascii="宋体" w:hAnsi="宋体"/>
          <w:szCs w:val="21"/>
        </w:rPr>
      </w:pPr>
      <w:r>
        <w:rPr>
          <w:rFonts w:hint="eastAsia" w:ascii="宋体" w:hAnsi="宋体"/>
          <w:szCs w:val="21"/>
        </w:rPr>
        <w:t>（2）质疑项目的名称、编号；</w:t>
      </w:r>
    </w:p>
    <w:p w14:paraId="5CF721B7">
      <w:pPr>
        <w:ind w:firstLine="420" w:firstLineChars="200"/>
        <w:rPr>
          <w:rFonts w:ascii="宋体" w:hAnsi="宋体"/>
          <w:szCs w:val="21"/>
        </w:rPr>
      </w:pPr>
      <w:r>
        <w:rPr>
          <w:rFonts w:hint="eastAsia" w:ascii="宋体" w:hAnsi="宋体"/>
          <w:szCs w:val="21"/>
        </w:rPr>
        <w:t>（3）具体、明确的质疑对象、质疑事项和质疑请求；</w:t>
      </w:r>
    </w:p>
    <w:p w14:paraId="0FE13DFA">
      <w:pPr>
        <w:ind w:firstLine="420" w:firstLineChars="200"/>
        <w:rPr>
          <w:rFonts w:ascii="宋体" w:hAnsi="宋体"/>
          <w:szCs w:val="21"/>
        </w:rPr>
      </w:pPr>
      <w:r>
        <w:rPr>
          <w:rFonts w:hint="eastAsia" w:ascii="宋体" w:hAnsi="宋体"/>
          <w:szCs w:val="21"/>
        </w:rPr>
        <w:t>（4）因质疑事项而受损害的权益；</w:t>
      </w:r>
    </w:p>
    <w:p w14:paraId="54130625">
      <w:pPr>
        <w:ind w:firstLine="420" w:firstLineChars="200"/>
        <w:rPr>
          <w:rFonts w:ascii="宋体" w:hAnsi="宋体"/>
          <w:szCs w:val="21"/>
        </w:rPr>
      </w:pPr>
      <w:r>
        <w:rPr>
          <w:rFonts w:hint="eastAsia" w:ascii="宋体" w:hAnsi="宋体"/>
          <w:szCs w:val="21"/>
        </w:rPr>
        <w:t>（5）事实依据；</w:t>
      </w:r>
    </w:p>
    <w:p w14:paraId="30A16696">
      <w:pPr>
        <w:ind w:firstLine="420" w:firstLineChars="200"/>
        <w:rPr>
          <w:rFonts w:ascii="宋体" w:hAnsi="宋体"/>
          <w:szCs w:val="21"/>
        </w:rPr>
      </w:pPr>
      <w:r>
        <w:rPr>
          <w:rFonts w:hint="eastAsia" w:ascii="宋体" w:hAnsi="宋体"/>
          <w:szCs w:val="21"/>
        </w:rPr>
        <w:t>（6）必要的法律依据；</w:t>
      </w:r>
    </w:p>
    <w:p w14:paraId="2CAD622E">
      <w:pPr>
        <w:ind w:firstLine="420" w:firstLineChars="200"/>
        <w:rPr>
          <w:rFonts w:ascii="宋体" w:hAnsi="宋体"/>
          <w:szCs w:val="21"/>
        </w:rPr>
      </w:pPr>
      <w:r>
        <w:rPr>
          <w:rFonts w:hint="eastAsia" w:ascii="宋体" w:hAnsi="宋体"/>
          <w:szCs w:val="21"/>
        </w:rPr>
        <w:t>（7）提出质疑的日期。</w:t>
      </w:r>
    </w:p>
    <w:p w14:paraId="0F686EAF">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961EB4A">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1FDB618D">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26CFD0E">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2A48085">
      <w:pPr>
        <w:ind w:firstLine="420" w:firstLineChars="200"/>
        <w:rPr>
          <w:rFonts w:ascii="宋体" w:hAnsi="宋体"/>
          <w:szCs w:val="21"/>
        </w:rPr>
      </w:pPr>
      <w:r>
        <w:rPr>
          <w:rFonts w:hint="eastAsia" w:ascii="宋体" w:hAnsi="宋体"/>
          <w:szCs w:val="21"/>
        </w:rPr>
        <w:t>52.5收文地点</w:t>
      </w:r>
    </w:p>
    <w:p w14:paraId="023C0D66">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14:paraId="5D59F6F6">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62EA9C56">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CFC9E43">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43A70290">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7D27FCF9">
      <w:pPr>
        <w:ind w:firstLine="420" w:firstLineChars="200"/>
        <w:rPr>
          <w:rFonts w:ascii="宋体" w:hAnsi="宋体"/>
          <w:szCs w:val="21"/>
        </w:rPr>
      </w:pPr>
      <w:r>
        <w:rPr>
          <w:rFonts w:hint="eastAsia" w:ascii="宋体" w:hAnsi="宋体"/>
          <w:szCs w:val="21"/>
        </w:rPr>
        <w:t>供应商提交的质疑存在下列情形之一的，不予受理：</w:t>
      </w:r>
    </w:p>
    <w:p w14:paraId="3B385CD1">
      <w:pPr>
        <w:ind w:firstLine="420" w:firstLineChars="200"/>
        <w:rPr>
          <w:rFonts w:ascii="宋体" w:hAnsi="宋体"/>
          <w:szCs w:val="21"/>
        </w:rPr>
      </w:pPr>
      <w:r>
        <w:rPr>
          <w:rFonts w:hint="eastAsia" w:ascii="宋体" w:hAnsi="宋体"/>
          <w:szCs w:val="21"/>
        </w:rPr>
        <w:t>（1）质疑主体不满足要求的；</w:t>
      </w:r>
    </w:p>
    <w:p w14:paraId="36CE7080">
      <w:pPr>
        <w:ind w:firstLine="420" w:firstLineChars="200"/>
        <w:rPr>
          <w:rFonts w:ascii="宋体" w:hAnsi="宋体"/>
          <w:szCs w:val="21"/>
        </w:rPr>
      </w:pPr>
      <w:r>
        <w:rPr>
          <w:rFonts w:hint="eastAsia" w:ascii="宋体" w:hAnsi="宋体"/>
          <w:szCs w:val="21"/>
        </w:rPr>
        <w:t>（2）供应商自身权益未受到损害的；</w:t>
      </w:r>
    </w:p>
    <w:p w14:paraId="393E9DF3">
      <w:pPr>
        <w:ind w:firstLine="420" w:firstLineChars="200"/>
        <w:rPr>
          <w:rFonts w:ascii="宋体" w:hAnsi="宋体"/>
          <w:szCs w:val="21"/>
        </w:rPr>
      </w:pPr>
      <w:r>
        <w:rPr>
          <w:rFonts w:hint="eastAsia" w:ascii="宋体" w:hAnsi="宋体"/>
          <w:szCs w:val="21"/>
        </w:rPr>
        <w:t>（3）供应商未在法定质疑期限内提出质疑的；</w:t>
      </w:r>
    </w:p>
    <w:p w14:paraId="26727238">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33CB8702">
      <w:pPr>
        <w:ind w:firstLine="420" w:firstLineChars="200"/>
        <w:rPr>
          <w:rFonts w:ascii="宋体" w:hAnsi="宋体"/>
          <w:szCs w:val="21"/>
        </w:rPr>
      </w:pPr>
      <w:r>
        <w:rPr>
          <w:rFonts w:hint="eastAsia" w:ascii="宋体" w:hAnsi="宋体"/>
          <w:szCs w:val="21"/>
        </w:rPr>
        <w:t>（5）其他不符合受理条件情形的。</w:t>
      </w:r>
    </w:p>
    <w:p w14:paraId="49B76DA9">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033173A2">
      <w:pPr>
        <w:rPr>
          <w:rFonts w:ascii="宋体" w:hAnsi="宋体"/>
          <w:szCs w:val="21"/>
        </w:rPr>
      </w:pPr>
      <w:r>
        <w:rPr>
          <w:rFonts w:hint="eastAsia" w:ascii="宋体" w:hAnsi="宋体"/>
          <w:szCs w:val="21"/>
        </w:rPr>
        <w:t xml:space="preserve">  52.7质疑答复时限</w:t>
      </w:r>
    </w:p>
    <w:p w14:paraId="5D58CE26">
      <w:pPr>
        <w:rPr>
          <w:rFonts w:ascii="宋体" w:hAnsi="宋体"/>
          <w:szCs w:val="21"/>
        </w:rPr>
      </w:pPr>
      <w:r>
        <w:rPr>
          <w:rFonts w:hint="eastAsia" w:ascii="宋体" w:hAnsi="宋体"/>
          <w:szCs w:val="21"/>
        </w:rPr>
        <w:t xml:space="preserve">    自收文之日起七个工作日内。</w:t>
      </w:r>
    </w:p>
    <w:p w14:paraId="38812F0B">
      <w:pPr>
        <w:rPr>
          <w:rFonts w:ascii="宋体" w:hAnsi="宋体"/>
          <w:szCs w:val="21"/>
        </w:rPr>
      </w:pPr>
      <w:r>
        <w:rPr>
          <w:rFonts w:hint="eastAsia" w:ascii="宋体" w:hAnsi="宋体"/>
          <w:szCs w:val="21"/>
        </w:rPr>
        <w:t xml:space="preserve">    52.8投诉</w:t>
      </w:r>
    </w:p>
    <w:p w14:paraId="767AC38D">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3F6E19D8">
      <w:pPr>
        <w:rPr>
          <w:rFonts w:ascii="黑体" w:hAnsi="宋体" w:eastAsia="黑体"/>
          <w:sz w:val="24"/>
        </w:rPr>
      </w:pPr>
      <w:r>
        <w:rPr>
          <w:rFonts w:hint="eastAsia" w:ascii="黑体" w:hAnsi="宋体" w:eastAsia="黑体"/>
          <w:sz w:val="24"/>
        </w:rPr>
        <w:t>53. 质疑后续处理</w:t>
      </w:r>
    </w:p>
    <w:p w14:paraId="24799428">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354A7B9">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53E37243">
      <w:pPr>
        <w:jc w:val="center"/>
      </w:pPr>
      <w:r>
        <w:t>---- END ----</w:t>
      </w:r>
      <w:bookmarkEnd w:id="132"/>
    </w:p>
    <w:p w14:paraId="6D97EDC2"/>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6392">
    <w:pPr>
      <w:pStyle w:val="27"/>
      <w:framePr w:wrap="around" w:vAnchor="text" w:hAnchor="margin" w:xAlign="center" w:y="1"/>
      <w:rPr>
        <w:rStyle w:val="48"/>
      </w:rPr>
    </w:pPr>
    <w:r>
      <w:t xml:space="preserve">- </w:t>
    </w:r>
    <w:r>
      <w:fldChar w:fldCharType="begin"/>
    </w:r>
    <w:r>
      <w:instrText xml:space="preserve"> PAGE </w:instrText>
    </w:r>
    <w:r>
      <w:fldChar w:fldCharType="separate"/>
    </w:r>
    <w:r>
      <w:t>2</w:t>
    </w:r>
    <w:r>
      <w:fldChar w:fldCharType="end"/>
    </w:r>
    <w:r>
      <w:t xml:space="preserve"> -</w:t>
    </w:r>
  </w:p>
  <w:p w14:paraId="6E21A84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259A">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052849B0">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2BCD">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197C6CE4"/>
    <w:multiLevelType w:val="multilevel"/>
    <w:tmpl w:val="197C6CE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8"/>
  </w:num>
  <w:num w:numId="7">
    <w:abstractNumId w:val="7"/>
  </w:num>
  <w:num w:numId="8">
    <w:abstractNumId w:val="0"/>
    <w:lvlOverride w:ilvl="0">
      <w:startOverride w:val="1"/>
    </w:lvlOverride>
  </w:num>
  <w:num w:numId="9">
    <w:abstractNumId w:val="1"/>
    <w:lvlOverride w:ilvl="0">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OWU1MzY1OTQ5OTJmMDNkZTgyMmQxZGM1NzFkMjQifQ=="/>
  </w:docVars>
  <w:rsids>
    <w:rsidRoot w:val="006C5683"/>
    <w:rsid w:val="00000AD9"/>
    <w:rsid w:val="0000346F"/>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31A4"/>
    <w:rsid w:val="000145A8"/>
    <w:rsid w:val="0001480D"/>
    <w:rsid w:val="00014A5C"/>
    <w:rsid w:val="00015388"/>
    <w:rsid w:val="00015C1D"/>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4B"/>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4D5"/>
    <w:rsid w:val="00063C25"/>
    <w:rsid w:val="00064892"/>
    <w:rsid w:val="00066026"/>
    <w:rsid w:val="0006660A"/>
    <w:rsid w:val="0006670C"/>
    <w:rsid w:val="00067960"/>
    <w:rsid w:val="00067A4D"/>
    <w:rsid w:val="0007003A"/>
    <w:rsid w:val="00070210"/>
    <w:rsid w:val="000707BF"/>
    <w:rsid w:val="00071A42"/>
    <w:rsid w:val="00071D63"/>
    <w:rsid w:val="000734CD"/>
    <w:rsid w:val="000734F5"/>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7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244D"/>
    <w:rsid w:val="000A3908"/>
    <w:rsid w:val="000A425C"/>
    <w:rsid w:val="000A4C29"/>
    <w:rsid w:val="000A6E2B"/>
    <w:rsid w:val="000A79D3"/>
    <w:rsid w:val="000B05E2"/>
    <w:rsid w:val="000B061C"/>
    <w:rsid w:val="000B2568"/>
    <w:rsid w:val="000B41BB"/>
    <w:rsid w:val="000B5357"/>
    <w:rsid w:val="000B597F"/>
    <w:rsid w:val="000B5ADC"/>
    <w:rsid w:val="000B634D"/>
    <w:rsid w:val="000B7465"/>
    <w:rsid w:val="000C099E"/>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653"/>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616"/>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1B2"/>
    <w:rsid w:val="0018261B"/>
    <w:rsid w:val="001834A7"/>
    <w:rsid w:val="0018373B"/>
    <w:rsid w:val="00183C79"/>
    <w:rsid w:val="00183C8B"/>
    <w:rsid w:val="00183E75"/>
    <w:rsid w:val="001845CF"/>
    <w:rsid w:val="001865BB"/>
    <w:rsid w:val="00186B7C"/>
    <w:rsid w:val="00187518"/>
    <w:rsid w:val="00187743"/>
    <w:rsid w:val="00187C8E"/>
    <w:rsid w:val="0019096C"/>
    <w:rsid w:val="001909C9"/>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6EDF"/>
    <w:rsid w:val="001C7129"/>
    <w:rsid w:val="001C77E1"/>
    <w:rsid w:val="001C7ADA"/>
    <w:rsid w:val="001C7B48"/>
    <w:rsid w:val="001D121D"/>
    <w:rsid w:val="001D309C"/>
    <w:rsid w:val="001D3543"/>
    <w:rsid w:val="001D4151"/>
    <w:rsid w:val="001D58E5"/>
    <w:rsid w:val="001D7334"/>
    <w:rsid w:val="001E02B5"/>
    <w:rsid w:val="001E098C"/>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015"/>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1BAA"/>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158"/>
    <w:rsid w:val="002767D9"/>
    <w:rsid w:val="00280382"/>
    <w:rsid w:val="00280F4B"/>
    <w:rsid w:val="00281C67"/>
    <w:rsid w:val="002821E9"/>
    <w:rsid w:val="002827D2"/>
    <w:rsid w:val="0028315C"/>
    <w:rsid w:val="002835B7"/>
    <w:rsid w:val="00284C1F"/>
    <w:rsid w:val="002851AF"/>
    <w:rsid w:val="00286129"/>
    <w:rsid w:val="0028787B"/>
    <w:rsid w:val="00290263"/>
    <w:rsid w:val="002908A7"/>
    <w:rsid w:val="00291768"/>
    <w:rsid w:val="00291796"/>
    <w:rsid w:val="002925BE"/>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A5338"/>
    <w:rsid w:val="002B18D6"/>
    <w:rsid w:val="002B22D4"/>
    <w:rsid w:val="002B3984"/>
    <w:rsid w:val="002B4BF3"/>
    <w:rsid w:val="002B55C8"/>
    <w:rsid w:val="002B5E4B"/>
    <w:rsid w:val="002B660D"/>
    <w:rsid w:val="002B7969"/>
    <w:rsid w:val="002C0031"/>
    <w:rsid w:val="002C0485"/>
    <w:rsid w:val="002C0762"/>
    <w:rsid w:val="002C0C13"/>
    <w:rsid w:val="002C257A"/>
    <w:rsid w:val="002C2BEC"/>
    <w:rsid w:val="002C30C0"/>
    <w:rsid w:val="002C4F4B"/>
    <w:rsid w:val="002C58A0"/>
    <w:rsid w:val="002C6EC0"/>
    <w:rsid w:val="002C7258"/>
    <w:rsid w:val="002D0356"/>
    <w:rsid w:val="002D07C0"/>
    <w:rsid w:val="002D0F98"/>
    <w:rsid w:val="002D1DBD"/>
    <w:rsid w:val="002D1DFB"/>
    <w:rsid w:val="002D45BF"/>
    <w:rsid w:val="002D4A85"/>
    <w:rsid w:val="002D6162"/>
    <w:rsid w:val="002D64DF"/>
    <w:rsid w:val="002D750A"/>
    <w:rsid w:val="002E015D"/>
    <w:rsid w:val="002E0F1B"/>
    <w:rsid w:val="002E242E"/>
    <w:rsid w:val="002E2FEC"/>
    <w:rsid w:val="002E38DB"/>
    <w:rsid w:val="002E3BEB"/>
    <w:rsid w:val="002E441D"/>
    <w:rsid w:val="002E4AB1"/>
    <w:rsid w:val="002E4F8A"/>
    <w:rsid w:val="002E505D"/>
    <w:rsid w:val="002E5984"/>
    <w:rsid w:val="002E6AE7"/>
    <w:rsid w:val="002E6F69"/>
    <w:rsid w:val="002E706C"/>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9F3"/>
    <w:rsid w:val="00327AB3"/>
    <w:rsid w:val="00327F9E"/>
    <w:rsid w:val="00330527"/>
    <w:rsid w:val="003318A6"/>
    <w:rsid w:val="003321A8"/>
    <w:rsid w:val="00332EB1"/>
    <w:rsid w:val="00333E63"/>
    <w:rsid w:val="00334044"/>
    <w:rsid w:val="00335188"/>
    <w:rsid w:val="00335234"/>
    <w:rsid w:val="00336431"/>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3B5"/>
    <w:rsid w:val="003556C1"/>
    <w:rsid w:val="00355EEE"/>
    <w:rsid w:val="00357883"/>
    <w:rsid w:val="00360494"/>
    <w:rsid w:val="00360C00"/>
    <w:rsid w:val="00361633"/>
    <w:rsid w:val="00361935"/>
    <w:rsid w:val="003626AE"/>
    <w:rsid w:val="0036292A"/>
    <w:rsid w:val="00362AF3"/>
    <w:rsid w:val="00364BEE"/>
    <w:rsid w:val="00364FC2"/>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452"/>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2EE3"/>
    <w:rsid w:val="003A3304"/>
    <w:rsid w:val="003A3551"/>
    <w:rsid w:val="003A38F0"/>
    <w:rsid w:val="003A443D"/>
    <w:rsid w:val="003A456F"/>
    <w:rsid w:val="003A4767"/>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010B"/>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2704"/>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B37"/>
    <w:rsid w:val="00486F09"/>
    <w:rsid w:val="004877FB"/>
    <w:rsid w:val="004906DB"/>
    <w:rsid w:val="00490C0F"/>
    <w:rsid w:val="00491FF2"/>
    <w:rsid w:val="004925EE"/>
    <w:rsid w:val="00492735"/>
    <w:rsid w:val="004945E8"/>
    <w:rsid w:val="00494FC9"/>
    <w:rsid w:val="00495228"/>
    <w:rsid w:val="004963B6"/>
    <w:rsid w:val="004A2013"/>
    <w:rsid w:val="004A201B"/>
    <w:rsid w:val="004A2A4B"/>
    <w:rsid w:val="004A2B7A"/>
    <w:rsid w:val="004A3EB3"/>
    <w:rsid w:val="004A4377"/>
    <w:rsid w:val="004A57EB"/>
    <w:rsid w:val="004A5824"/>
    <w:rsid w:val="004A59D3"/>
    <w:rsid w:val="004A6D7C"/>
    <w:rsid w:val="004A6F11"/>
    <w:rsid w:val="004A74DD"/>
    <w:rsid w:val="004B00D1"/>
    <w:rsid w:val="004B04FE"/>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C781C"/>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0BE5"/>
    <w:rsid w:val="0057189C"/>
    <w:rsid w:val="00571BD2"/>
    <w:rsid w:val="00571CD7"/>
    <w:rsid w:val="00571D59"/>
    <w:rsid w:val="00572E3E"/>
    <w:rsid w:val="005737FC"/>
    <w:rsid w:val="0057420B"/>
    <w:rsid w:val="0057593B"/>
    <w:rsid w:val="005762CE"/>
    <w:rsid w:val="00580280"/>
    <w:rsid w:val="00580B9E"/>
    <w:rsid w:val="0058135A"/>
    <w:rsid w:val="00581F7C"/>
    <w:rsid w:val="00582C63"/>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68B"/>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1AA3"/>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659D"/>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64AD"/>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D76E4"/>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39DC"/>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6FFF"/>
    <w:rsid w:val="007472C3"/>
    <w:rsid w:val="0074791E"/>
    <w:rsid w:val="00750948"/>
    <w:rsid w:val="0075115D"/>
    <w:rsid w:val="00751A33"/>
    <w:rsid w:val="00753890"/>
    <w:rsid w:val="007555DF"/>
    <w:rsid w:val="00755977"/>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29C"/>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FCA"/>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0E7D"/>
    <w:rsid w:val="00801D7A"/>
    <w:rsid w:val="008020F2"/>
    <w:rsid w:val="00802756"/>
    <w:rsid w:val="00803F74"/>
    <w:rsid w:val="00804653"/>
    <w:rsid w:val="00804C48"/>
    <w:rsid w:val="0080505A"/>
    <w:rsid w:val="008060B3"/>
    <w:rsid w:val="00806639"/>
    <w:rsid w:val="00806A84"/>
    <w:rsid w:val="00807168"/>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9A6"/>
    <w:rsid w:val="00835271"/>
    <w:rsid w:val="00835679"/>
    <w:rsid w:val="008377DA"/>
    <w:rsid w:val="00840295"/>
    <w:rsid w:val="00840844"/>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5899"/>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4F1"/>
    <w:rsid w:val="00970704"/>
    <w:rsid w:val="00970B65"/>
    <w:rsid w:val="00971127"/>
    <w:rsid w:val="0097119E"/>
    <w:rsid w:val="009734B8"/>
    <w:rsid w:val="00973514"/>
    <w:rsid w:val="009741E7"/>
    <w:rsid w:val="00975C75"/>
    <w:rsid w:val="00977506"/>
    <w:rsid w:val="0098177A"/>
    <w:rsid w:val="00982A94"/>
    <w:rsid w:val="00983160"/>
    <w:rsid w:val="00983583"/>
    <w:rsid w:val="00983EFD"/>
    <w:rsid w:val="009847CF"/>
    <w:rsid w:val="009855B0"/>
    <w:rsid w:val="009859A8"/>
    <w:rsid w:val="00986257"/>
    <w:rsid w:val="0098658A"/>
    <w:rsid w:val="00986751"/>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A759B"/>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725"/>
    <w:rsid w:val="009C48C6"/>
    <w:rsid w:val="009C5133"/>
    <w:rsid w:val="009C5D76"/>
    <w:rsid w:val="009C5DFB"/>
    <w:rsid w:val="009C5FDE"/>
    <w:rsid w:val="009C7B1D"/>
    <w:rsid w:val="009C7F10"/>
    <w:rsid w:val="009C7FF8"/>
    <w:rsid w:val="009D03F1"/>
    <w:rsid w:val="009D0921"/>
    <w:rsid w:val="009D101B"/>
    <w:rsid w:val="009D118E"/>
    <w:rsid w:val="009D1CF4"/>
    <w:rsid w:val="009D3761"/>
    <w:rsid w:val="009D380F"/>
    <w:rsid w:val="009D57A7"/>
    <w:rsid w:val="009D5CA3"/>
    <w:rsid w:val="009D65EE"/>
    <w:rsid w:val="009D6903"/>
    <w:rsid w:val="009D6C24"/>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73D"/>
    <w:rsid w:val="00A129C6"/>
    <w:rsid w:val="00A14BDD"/>
    <w:rsid w:val="00A15A52"/>
    <w:rsid w:val="00A1706F"/>
    <w:rsid w:val="00A1721D"/>
    <w:rsid w:val="00A20630"/>
    <w:rsid w:val="00A20956"/>
    <w:rsid w:val="00A210DB"/>
    <w:rsid w:val="00A2130A"/>
    <w:rsid w:val="00A21667"/>
    <w:rsid w:val="00A220FB"/>
    <w:rsid w:val="00A223A5"/>
    <w:rsid w:val="00A2263D"/>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16"/>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4B3"/>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0D1"/>
    <w:rsid w:val="00AB7354"/>
    <w:rsid w:val="00AB7C46"/>
    <w:rsid w:val="00AC3637"/>
    <w:rsid w:val="00AC3D4F"/>
    <w:rsid w:val="00AC3DB7"/>
    <w:rsid w:val="00AC4699"/>
    <w:rsid w:val="00AC59DF"/>
    <w:rsid w:val="00AC72C7"/>
    <w:rsid w:val="00AC7899"/>
    <w:rsid w:val="00AC7EE1"/>
    <w:rsid w:val="00AC7F8B"/>
    <w:rsid w:val="00AD1310"/>
    <w:rsid w:val="00AD13D6"/>
    <w:rsid w:val="00AD3F1C"/>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AF7AFC"/>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58"/>
    <w:rsid w:val="00B31782"/>
    <w:rsid w:val="00B36928"/>
    <w:rsid w:val="00B37293"/>
    <w:rsid w:val="00B37EA8"/>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97D"/>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18"/>
    <w:rsid w:val="00B922D6"/>
    <w:rsid w:val="00B93E18"/>
    <w:rsid w:val="00B93E2C"/>
    <w:rsid w:val="00B94BE5"/>
    <w:rsid w:val="00B95C6E"/>
    <w:rsid w:val="00B96069"/>
    <w:rsid w:val="00BA0A76"/>
    <w:rsid w:val="00BA11A9"/>
    <w:rsid w:val="00BA30C2"/>
    <w:rsid w:val="00BA31C6"/>
    <w:rsid w:val="00BA4B0A"/>
    <w:rsid w:val="00BA699B"/>
    <w:rsid w:val="00BA6AE1"/>
    <w:rsid w:val="00BA76AB"/>
    <w:rsid w:val="00BB0225"/>
    <w:rsid w:val="00BB0423"/>
    <w:rsid w:val="00BB1D73"/>
    <w:rsid w:val="00BB2CE4"/>
    <w:rsid w:val="00BB2D1B"/>
    <w:rsid w:val="00BB2E12"/>
    <w:rsid w:val="00BB42D2"/>
    <w:rsid w:val="00BB4CA9"/>
    <w:rsid w:val="00BB5A56"/>
    <w:rsid w:val="00BB6717"/>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9F9"/>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479CF"/>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67D2F"/>
    <w:rsid w:val="00C714EE"/>
    <w:rsid w:val="00C731E1"/>
    <w:rsid w:val="00C7443F"/>
    <w:rsid w:val="00C745D7"/>
    <w:rsid w:val="00C7702A"/>
    <w:rsid w:val="00C773C8"/>
    <w:rsid w:val="00C77967"/>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20D"/>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894"/>
    <w:rsid w:val="00CB7AE2"/>
    <w:rsid w:val="00CC1C1E"/>
    <w:rsid w:val="00CC2611"/>
    <w:rsid w:val="00CC2803"/>
    <w:rsid w:val="00CC295E"/>
    <w:rsid w:val="00CC48D6"/>
    <w:rsid w:val="00CC4C9E"/>
    <w:rsid w:val="00CC544C"/>
    <w:rsid w:val="00CC559E"/>
    <w:rsid w:val="00CC707F"/>
    <w:rsid w:val="00CC708A"/>
    <w:rsid w:val="00CC7338"/>
    <w:rsid w:val="00CC79CD"/>
    <w:rsid w:val="00CD0099"/>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E6E01"/>
    <w:rsid w:val="00CF0041"/>
    <w:rsid w:val="00CF0D4B"/>
    <w:rsid w:val="00CF2605"/>
    <w:rsid w:val="00CF2804"/>
    <w:rsid w:val="00CF3475"/>
    <w:rsid w:val="00CF35B2"/>
    <w:rsid w:val="00CF36C4"/>
    <w:rsid w:val="00CF38D4"/>
    <w:rsid w:val="00CF3ADB"/>
    <w:rsid w:val="00CF5C07"/>
    <w:rsid w:val="00CF5CFC"/>
    <w:rsid w:val="00D00AF5"/>
    <w:rsid w:val="00D00E75"/>
    <w:rsid w:val="00D01917"/>
    <w:rsid w:val="00D01EBC"/>
    <w:rsid w:val="00D02FD0"/>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0FD"/>
    <w:rsid w:val="00D17564"/>
    <w:rsid w:val="00D17C04"/>
    <w:rsid w:val="00D17CFB"/>
    <w:rsid w:val="00D17D05"/>
    <w:rsid w:val="00D17E3E"/>
    <w:rsid w:val="00D2046D"/>
    <w:rsid w:val="00D21820"/>
    <w:rsid w:val="00D2255E"/>
    <w:rsid w:val="00D226B9"/>
    <w:rsid w:val="00D23437"/>
    <w:rsid w:val="00D2372E"/>
    <w:rsid w:val="00D2373E"/>
    <w:rsid w:val="00D238AA"/>
    <w:rsid w:val="00D239F4"/>
    <w:rsid w:val="00D2459A"/>
    <w:rsid w:val="00D248D9"/>
    <w:rsid w:val="00D24CD7"/>
    <w:rsid w:val="00D24D7A"/>
    <w:rsid w:val="00D25F52"/>
    <w:rsid w:val="00D26A74"/>
    <w:rsid w:val="00D27131"/>
    <w:rsid w:val="00D277B0"/>
    <w:rsid w:val="00D31AD0"/>
    <w:rsid w:val="00D31BBD"/>
    <w:rsid w:val="00D33C12"/>
    <w:rsid w:val="00D34305"/>
    <w:rsid w:val="00D34E83"/>
    <w:rsid w:val="00D35189"/>
    <w:rsid w:val="00D352D0"/>
    <w:rsid w:val="00D35E81"/>
    <w:rsid w:val="00D36526"/>
    <w:rsid w:val="00D37354"/>
    <w:rsid w:val="00D400F6"/>
    <w:rsid w:val="00D404B1"/>
    <w:rsid w:val="00D4104F"/>
    <w:rsid w:val="00D4376A"/>
    <w:rsid w:val="00D43988"/>
    <w:rsid w:val="00D45A7B"/>
    <w:rsid w:val="00D4707E"/>
    <w:rsid w:val="00D47238"/>
    <w:rsid w:val="00D4762C"/>
    <w:rsid w:val="00D47867"/>
    <w:rsid w:val="00D47EAF"/>
    <w:rsid w:val="00D50B2A"/>
    <w:rsid w:val="00D51517"/>
    <w:rsid w:val="00D52D7F"/>
    <w:rsid w:val="00D53034"/>
    <w:rsid w:val="00D53589"/>
    <w:rsid w:val="00D541A8"/>
    <w:rsid w:val="00D55A05"/>
    <w:rsid w:val="00D55AD8"/>
    <w:rsid w:val="00D562A8"/>
    <w:rsid w:val="00D61073"/>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6EE4"/>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329"/>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7A8"/>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C63"/>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5C51"/>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0FFD"/>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9FD"/>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562C"/>
    <w:rsid w:val="00EB6502"/>
    <w:rsid w:val="00EB7D9C"/>
    <w:rsid w:val="00EC0596"/>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421D"/>
    <w:rsid w:val="00F55022"/>
    <w:rsid w:val="00F55184"/>
    <w:rsid w:val="00F5704A"/>
    <w:rsid w:val="00F60DF3"/>
    <w:rsid w:val="00F61513"/>
    <w:rsid w:val="00F62057"/>
    <w:rsid w:val="00F6264B"/>
    <w:rsid w:val="00F6290C"/>
    <w:rsid w:val="00F646C8"/>
    <w:rsid w:val="00F66082"/>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226"/>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013D"/>
    <w:rsid w:val="00FA1AA9"/>
    <w:rsid w:val="00FA2C8B"/>
    <w:rsid w:val="00FA39B9"/>
    <w:rsid w:val="00FA3E0C"/>
    <w:rsid w:val="00FA4D03"/>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592"/>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30E47C4"/>
    <w:rsid w:val="0B895A7E"/>
    <w:rsid w:val="17F92FBA"/>
    <w:rsid w:val="25A8406F"/>
    <w:rsid w:val="30857540"/>
    <w:rsid w:val="3AAC3353"/>
    <w:rsid w:val="3B3E4A0E"/>
    <w:rsid w:val="41AB55F7"/>
    <w:rsid w:val="48461CB1"/>
    <w:rsid w:val="48B50DCA"/>
    <w:rsid w:val="4AEE2F19"/>
    <w:rsid w:val="560A4648"/>
    <w:rsid w:val="586725A2"/>
    <w:rsid w:val="597D0892"/>
    <w:rsid w:val="5A2B157A"/>
    <w:rsid w:val="62265FD1"/>
    <w:rsid w:val="6E9F2557"/>
    <w:rsid w:val="6F714CD3"/>
    <w:rsid w:val="79057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6"/>
    <w:qFormat/>
    <w:uiPriority w:val="0"/>
    <w:pPr>
      <w:spacing w:before="340" w:after="330" w:line="360" w:lineRule="auto"/>
      <w:jc w:val="center"/>
      <w:outlineLvl w:val="0"/>
    </w:pPr>
    <w:rPr>
      <w:bCs w:val="0"/>
      <w:kern w:val="0"/>
      <w:szCs w:val="28"/>
    </w:rPr>
  </w:style>
  <w:style w:type="paragraph" w:styleId="5">
    <w:name w:val="heading 2"/>
    <w:basedOn w:val="3"/>
    <w:next w:val="4"/>
    <w:link w:val="71"/>
    <w:qFormat/>
    <w:uiPriority w:val="0"/>
    <w:pPr>
      <w:adjustRightInd w:val="0"/>
      <w:jc w:val="center"/>
      <w:textAlignment w:val="baseline"/>
      <w:outlineLvl w:val="1"/>
    </w:pPr>
    <w:rPr>
      <w:kern w:val="0"/>
      <w:sz w:val="24"/>
      <w:szCs w:val="20"/>
    </w:rPr>
  </w:style>
  <w:style w:type="paragraph" w:styleId="3">
    <w:name w:val="heading 3"/>
    <w:basedOn w:val="4"/>
    <w:next w:val="1"/>
    <w:link w:val="55"/>
    <w:qFormat/>
    <w:uiPriority w:val="9"/>
    <w:pPr>
      <w:spacing w:before="260" w:after="260" w:line="240" w:lineRule="auto"/>
      <w:outlineLvl w:val="2"/>
    </w:pPr>
    <w:rPr>
      <w:rFonts w:ascii="宋体" w:hAnsi="宋体" w:eastAsia="宋体"/>
      <w:szCs w:val="32"/>
    </w:rPr>
  </w:style>
  <w:style w:type="paragraph" w:styleId="4">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8">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spacing w:before="240" w:after="64" w:line="320" w:lineRule="auto"/>
      <w:outlineLvl w:val="6"/>
    </w:pPr>
    <w:rPr>
      <w:b/>
      <w:sz w:val="24"/>
      <w:szCs w:val="20"/>
    </w:rPr>
  </w:style>
  <w:style w:type="paragraph" w:styleId="10">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字符"/>
    <w:link w:val="4"/>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字符"/>
    <w:link w:val="3"/>
    <w:qFormat/>
    <w:uiPriority w:val="9"/>
    <w:rPr>
      <w:rFonts w:ascii="宋体" w:hAnsi="宋体" w:eastAsia="宋体"/>
      <w:b/>
      <w:bCs/>
      <w:kern w:val="2"/>
      <w:sz w:val="28"/>
      <w:szCs w:val="32"/>
      <w:lang w:val="en-US" w:eastAsia="zh-CN" w:bidi="ar-SA"/>
    </w:rPr>
  </w:style>
  <w:style w:type="character" w:customStyle="1" w:styleId="56">
    <w:name w:val="标题 1 字符"/>
    <w:link w:val="2"/>
    <w:qFormat/>
    <w:uiPriority w:val="0"/>
    <w:rPr>
      <w:rFonts w:ascii="宋体" w:hAnsi="宋体"/>
      <w:b/>
      <w:sz w:val="28"/>
      <w:szCs w:val="28"/>
    </w:rPr>
  </w:style>
  <w:style w:type="character" w:customStyle="1" w:styleId="57">
    <w:name w:val="正文缩进 字符"/>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字符"/>
    <w:link w:val="5"/>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字符"/>
    <w:link w:val="19"/>
    <w:qFormat/>
    <w:uiPriority w:val="0"/>
    <w:rPr>
      <w:rFonts w:eastAsia="宋体"/>
      <w:kern w:val="2"/>
      <w:sz w:val="21"/>
      <w:szCs w:val="24"/>
      <w:lang w:val="en-US" w:eastAsia="zh-CN" w:bidi="ar-SA"/>
    </w:rPr>
  </w:style>
  <w:style w:type="character" w:customStyle="1" w:styleId="80">
    <w:name w:val="标题 5 字符"/>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字符"/>
    <w:link w:val="8"/>
    <w:qFormat/>
    <w:uiPriority w:val="0"/>
    <w:rPr>
      <w:rFonts w:ascii="Arial" w:hAnsi="Arial" w:eastAsia="黑体"/>
      <w:b/>
      <w:kern w:val="2"/>
      <w:sz w:val="24"/>
      <w:lang w:val="en-US" w:eastAsia="zh-CN" w:bidi="ar-SA"/>
    </w:rPr>
  </w:style>
  <w:style w:type="character" w:customStyle="1" w:styleId="84">
    <w:name w:val="标题 7 字符"/>
    <w:link w:val="9"/>
    <w:qFormat/>
    <w:uiPriority w:val="0"/>
    <w:rPr>
      <w:rFonts w:eastAsia="宋体"/>
      <w:b/>
      <w:kern w:val="2"/>
      <w:sz w:val="24"/>
      <w:lang w:val="en-US" w:eastAsia="zh-CN" w:bidi="ar-SA"/>
    </w:rPr>
  </w:style>
  <w:style w:type="character" w:customStyle="1" w:styleId="85">
    <w:name w:val="标题 8 字符"/>
    <w:link w:val="10"/>
    <w:qFormat/>
    <w:uiPriority w:val="0"/>
    <w:rPr>
      <w:rFonts w:ascii="Arial" w:hAnsi="Arial" w:eastAsia="黑体"/>
      <w:kern w:val="2"/>
      <w:sz w:val="24"/>
      <w:lang w:val="en-US" w:eastAsia="zh-CN" w:bidi="ar-SA"/>
    </w:rPr>
  </w:style>
  <w:style w:type="character" w:customStyle="1" w:styleId="86">
    <w:name w:val="标题 9 字符"/>
    <w:link w:val="11"/>
    <w:qFormat/>
    <w:uiPriority w:val="0"/>
    <w:rPr>
      <w:rFonts w:ascii="Arial" w:hAnsi="Arial" w:eastAsia="黑体"/>
      <w:kern w:val="2"/>
      <w:sz w:val="21"/>
      <w:lang w:val="en-US" w:eastAsia="zh-CN" w:bidi="ar-SA"/>
    </w:rPr>
  </w:style>
  <w:style w:type="character" w:customStyle="1" w:styleId="87">
    <w:name w:val="标题 字符"/>
    <w:link w:val="40"/>
    <w:qFormat/>
    <w:uiPriority w:val="0"/>
    <w:rPr>
      <w:rFonts w:ascii="Arial" w:hAnsi="Arial" w:eastAsia="隶书" w:cs="Arial"/>
      <w:b/>
      <w:bCs/>
      <w:kern w:val="2"/>
      <w:sz w:val="32"/>
      <w:szCs w:val="32"/>
      <w:lang w:val="en-US" w:eastAsia="zh-CN" w:bidi="ar-SA"/>
    </w:rPr>
  </w:style>
  <w:style w:type="character" w:customStyle="1" w:styleId="88">
    <w:name w:val="日期 字符"/>
    <w:link w:val="24"/>
    <w:qFormat/>
    <w:uiPriority w:val="0"/>
    <w:rPr>
      <w:rFonts w:ascii="宋体" w:hAnsi="Courier New" w:eastAsia="宋体"/>
      <w:kern w:val="2"/>
      <w:sz w:val="32"/>
      <w:lang w:val="en-US" w:eastAsia="zh-CN" w:bidi="ar-SA"/>
    </w:rPr>
  </w:style>
  <w:style w:type="character" w:customStyle="1" w:styleId="89">
    <w:name w:val="HTML 预设格式 字符"/>
    <w:link w:val="37"/>
    <w:qFormat/>
    <w:uiPriority w:val="0"/>
    <w:rPr>
      <w:rFonts w:ascii="Arial Unicode MS" w:hAnsi="Arial Unicode MS" w:eastAsia="Arial Unicode MS"/>
      <w:color w:val="000000"/>
      <w:lang w:val="en-US" w:eastAsia="zh-CN" w:bidi="ar-SA"/>
    </w:rPr>
  </w:style>
  <w:style w:type="character" w:customStyle="1" w:styleId="90">
    <w:name w:val="纯文本 字符"/>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字符"/>
    <w:link w:val="18"/>
    <w:qFormat/>
    <w:uiPriority w:val="0"/>
    <w:rPr>
      <w:rFonts w:eastAsia="宋体"/>
      <w:b/>
      <w:bCs/>
      <w:kern w:val="2"/>
      <w:sz w:val="24"/>
      <w:szCs w:val="24"/>
      <w:lang w:val="en-US" w:eastAsia="zh-CN" w:bidi="ar-SA"/>
    </w:rPr>
  </w:style>
  <w:style w:type="character" w:customStyle="1" w:styleId="93">
    <w:name w:val="正文文本缩进 2 字符"/>
    <w:link w:val="25"/>
    <w:qFormat/>
    <w:uiPriority w:val="0"/>
    <w:rPr>
      <w:rFonts w:ascii="宋体" w:hAnsi="宋体" w:eastAsia="宋体"/>
      <w:kern w:val="2"/>
      <w:sz w:val="21"/>
      <w:szCs w:val="24"/>
      <w:lang w:val="en-US" w:eastAsia="zh-CN" w:bidi="ar-SA"/>
    </w:rPr>
  </w:style>
  <w:style w:type="character" w:customStyle="1" w:styleId="94">
    <w:name w:val="页眉 字符"/>
    <w:link w:val="28"/>
    <w:qFormat/>
    <w:uiPriority w:val="99"/>
    <w:rPr>
      <w:rFonts w:eastAsia="宋体"/>
      <w:kern w:val="2"/>
      <w:sz w:val="18"/>
      <w:szCs w:val="18"/>
      <w:lang w:val="en-US" w:eastAsia="zh-CN" w:bidi="ar-SA"/>
    </w:rPr>
  </w:style>
  <w:style w:type="character" w:customStyle="1" w:styleId="95">
    <w:name w:val="正文文本缩进 3 字符"/>
    <w:link w:val="33"/>
    <w:qFormat/>
    <w:uiPriority w:val="0"/>
    <w:rPr>
      <w:rFonts w:ascii="宋体" w:eastAsia="宋体"/>
      <w:b/>
      <w:bCs/>
      <w:kern w:val="2"/>
      <w:sz w:val="24"/>
      <w:szCs w:val="24"/>
      <w:lang w:val="en-US" w:eastAsia="zh-CN" w:bidi="ar-SA"/>
    </w:rPr>
  </w:style>
  <w:style w:type="character" w:customStyle="1" w:styleId="96">
    <w:name w:val="正文文本 2 字符"/>
    <w:link w:val="36"/>
    <w:qFormat/>
    <w:uiPriority w:val="0"/>
    <w:rPr>
      <w:rFonts w:eastAsia="宋体"/>
      <w:kern w:val="2"/>
      <w:sz w:val="24"/>
      <w:szCs w:val="24"/>
      <w:lang w:val="en-US" w:eastAsia="zh-CN" w:bidi="ar-SA"/>
    </w:rPr>
  </w:style>
  <w:style w:type="character" w:customStyle="1" w:styleId="97">
    <w:name w:val="页脚 字符"/>
    <w:link w:val="27"/>
    <w:qFormat/>
    <w:uiPriority w:val="0"/>
    <w:rPr>
      <w:rFonts w:eastAsia="宋体"/>
      <w:kern w:val="2"/>
      <w:sz w:val="18"/>
      <w:szCs w:val="18"/>
      <w:lang w:val="en-US" w:eastAsia="zh-CN" w:bidi="ar-SA"/>
    </w:rPr>
  </w:style>
  <w:style w:type="character" w:customStyle="1" w:styleId="98">
    <w:name w:val="正文文本 3 字符"/>
    <w:link w:val="17"/>
    <w:qFormat/>
    <w:uiPriority w:val="0"/>
    <w:rPr>
      <w:rFonts w:eastAsia="宋体"/>
      <w:kern w:val="2"/>
      <w:sz w:val="16"/>
      <w:szCs w:val="16"/>
      <w:lang w:val="en-US" w:eastAsia="zh-CN" w:bidi="ar-SA"/>
    </w:rPr>
  </w:style>
  <w:style w:type="character" w:customStyle="1" w:styleId="99">
    <w:name w:val="批注框文本 字符"/>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字符"/>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字符"/>
    <w:basedOn w:val="46"/>
    <w:link w:val="16"/>
    <w:qFormat/>
    <w:uiPriority w:val="0"/>
    <w:rPr>
      <w:rFonts w:ascii="宋体"/>
      <w:sz w:val="34"/>
    </w:rPr>
  </w:style>
  <w:style w:type="character" w:customStyle="1" w:styleId="185">
    <w:name w:val="批注主题 字符"/>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字符"/>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字符"/>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字符"/>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 w:type="paragraph" w:customStyle="1" w:styleId="47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C595-BD99-451F-84C2-440421BBB7A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43513</Words>
  <Characters>45620</Characters>
  <Lines>346</Lines>
  <Paragraphs>97</Paragraphs>
  <TotalTime>0</TotalTime>
  <ScaleCrop>false</ScaleCrop>
  <LinksUpToDate>false</LinksUpToDate>
  <CharactersWithSpaces>46671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2021-10-27T10:04:00Z</dcterms:created>
  <dc:creator>thsware</dc:creator>
  <cp:lastModifiedBy>小陈</cp:lastModifiedBy>
  <cp:lastPrinted>2018-11-06T09:21:00Z</cp:lastPrinted>
  <dcterms:modified xsi:type="dcterms:W3CDTF">2024-08-24T02:32:05Z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C1008165111C4C2DABE7FEE0DF1CC9A7</vt:lpwstr>
  </property>
</Properties>
</file>