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96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32"/>
        <w:gridCol w:w="2752"/>
        <w:gridCol w:w="3360"/>
        <w:gridCol w:w="750"/>
        <w:gridCol w:w="11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招标包组号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招标目录序号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产品名称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规格型号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181" w:hanging="181" w:hangingChars="100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  <w:t>单价预算限价（元）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I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外科  卫生手消毒液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（尖嘴型 泵型 感应型）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（800ml）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（1000ml）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J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聚维酮碘0.1%PVP-I消毒液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（30ml）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聚维酮碘0.5%PVP-I消毒液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（30ml）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聚六亚甲基双胍+乙醇皮肤消毒液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过氧化氢+乙醇速干手消毒液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（1200ml）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三氯羟基二苯醚+乙醇免洗手消毒凝胶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（500ml）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（600ml）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（1200ml）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70744"/>
    <w:rsid w:val="6E97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left="360"/>
    </w:pPr>
    <w:rPr>
      <w:rFonts w:ascii="宋体" w:hAnsi="宋体" w:eastAsia="黑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2026-03-31T06:17:00Z</dcterms:created>
  <dc:creator>苏银英</dc:creator>
  <cp:lastModifiedBy>苏银英</cp:lastModifiedBy>
  <dcterms:modified xsi:type="dcterms:W3CDTF">2026-03-31T06:18:23Z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